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</w:p>
    <w:p>
      <w:pPr>
        <w:adjustRightInd w:val="0"/>
        <w:snapToGrid w:val="0"/>
        <w:spacing w:line="360" w:lineRule="auto"/>
        <w:rPr>
          <w:rFonts w:ascii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48"/>
          <w:szCs w:val="48"/>
        </w:rPr>
        <w:t>国家印刷示范企业申请表</w:t>
      </w: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Chars="450" w:firstLine="144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申请企业：</w:t>
      </w:r>
      <w:r>
        <w:rPr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Chars="450" w:firstLine="144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填表日期：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国家新闻出版署制</w:t>
      </w:r>
    </w:p>
    <w:p>
      <w:pPr>
        <w:rPr>
          <w:b/>
          <w:bCs/>
        </w:rPr>
        <w:sectPr>
          <w:pgSz w:w="11906" w:h="16838"/>
          <w:pgMar w:top="1440" w:right="1800" w:bottom="1440" w:left="1800" w:header="851" w:footer="992" w:gutter="0"/>
          <w:pgNumType w:start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填  写  说  明</w:t>
      </w: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一、所列项目应如实填写，没有的项目填写“无”。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二、请下载本表格后打印填写。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三、所有日期按“年月日”格式填写，一律使用公历和阿拉伯数字。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四、填写报表时请严格按照表内所规定的单位填写，有小数位的保留至小数点后2位。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五</w:t>
      </w:r>
      <w:r>
        <w:rPr>
          <w:rFonts w:ascii="宋体" w:hint="eastAsia"/>
          <w:b/>
          <w:bCs/>
          <w:sz w:val="24"/>
        </w:rPr>
        <w:t>、</w:t>
      </w:r>
      <w:r>
        <w:rPr>
          <w:rFonts w:ascii="宋体"/>
          <w:b/>
          <w:bCs/>
          <w:sz w:val="24"/>
        </w:rPr>
        <w:t>表格</w:t>
      </w:r>
      <w:r>
        <w:rPr>
          <w:rFonts w:ascii="宋体" w:hint="eastAsia"/>
          <w:b/>
          <w:bCs/>
          <w:sz w:val="24"/>
        </w:rPr>
        <w:t>填不下时，可另附纸填写。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六</w:t>
      </w:r>
      <w:r>
        <w:rPr>
          <w:rFonts w:ascii="宋体" w:hint="eastAsia"/>
          <w:b/>
          <w:bCs/>
          <w:sz w:val="24"/>
        </w:rPr>
        <w:t>、</w:t>
      </w:r>
      <w:r>
        <w:rPr>
          <w:rFonts w:ascii="宋体"/>
          <w:b/>
          <w:bCs/>
          <w:sz w:val="24"/>
        </w:rPr>
        <w:t>省级</w:t>
      </w:r>
      <w:r>
        <w:rPr>
          <w:rFonts w:ascii="宋体" w:hint="eastAsia"/>
          <w:b/>
          <w:bCs/>
          <w:sz w:val="24"/>
        </w:rPr>
        <w:t>新闻出版主管部门和</w:t>
      </w:r>
      <w:r>
        <w:rPr>
          <w:rFonts w:ascii="宋体"/>
          <w:b/>
          <w:bCs/>
          <w:sz w:val="24"/>
        </w:rPr>
        <w:t>申请企业</w:t>
      </w:r>
      <w:r>
        <w:rPr>
          <w:rFonts w:ascii="宋体" w:hint="eastAsia"/>
          <w:b/>
          <w:bCs/>
          <w:sz w:val="24"/>
        </w:rPr>
        <w:t>留存</w:t>
      </w:r>
      <w:r>
        <w:rPr>
          <w:rFonts w:ascii="宋体"/>
          <w:b/>
          <w:bCs/>
          <w:sz w:val="24"/>
        </w:rPr>
        <w:t>本表备查</w:t>
      </w:r>
      <w:r>
        <w:rPr>
          <w:rFonts w:ascii="宋体" w:hint="eastAsia"/>
          <w:b/>
          <w:bCs/>
          <w:sz w:val="24"/>
        </w:rPr>
        <w:t>。</w:t>
      </w:r>
    </w:p>
    <w:p>
      <w:pPr>
        <w:adjustRightInd w:val="0"/>
        <w:snapToGrid w:val="0"/>
        <w:spacing w:line="580" w:lineRule="atLeast"/>
        <w:rPr>
          <w:rFonts w:ascii="宋体"/>
          <w:b/>
          <w:bCs/>
          <w:sz w:val="24"/>
        </w:rPr>
      </w:pPr>
    </w:p>
    <w:p>
      <w:pPr>
        <w:rPr>
          <w:b/>
          <w:bCs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/>
          <w:docGrid w:type="lines" w:linePitch="312" w:charSpace="0"/>
        </w:sectPr>
      </w:pPr>
    </w:p>
    <w:p>
      <w:pPr>
        <w:adjustRightInd w:val="0"/>
        <w:snapToGrid w:val="0"/>
        <w:spacing w:beforeLines="50" w:before="156" w:afterLines="50" w:after="156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一、基本情况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480"/>
        <w:gridCol w:w="860"/>
        <w:gridCol w:w="1800"/>
      </w:tblGrid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经营地址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企业负责人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申请示范</w:t>
            </w:r>
          </w:p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企业类别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印刷经营</w:t>
            </w:r>
          </w:p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许可证编号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经营范围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企业类型</w:t>
            </w:r>
          </w:p>
        </w:tc>
        <w:tc>
          <w:tcPr>
            <w:tcW w:w="2700" w:type="dxa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主营业务</w:t>
            </w:r>
          </w:p>
        </w:tc>
        <w:tc>
          <w:tcPr>
            <w:tcW w:w="2660" w:type="dxa"/>
            <w:gridSpan w:val="2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法人代表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员工情况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企业总人数</w:t>
            </w:r>
            <w:r>
              <w:rPr>
                <w:rFonts w:ascii="宋体" w:hint="eastAsia"/>
                <w:b/>
                <w:bCs/>
                <w:sz w:val="24"/>
              </w:rPr>
              <w:t>：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 xml:space="preserve">    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研发设计人员</w:t>
            </w:r>
            <w:r>
              <w:rPr>
                <w:rFonts w:ascii="宋体" w:hint="eastAsia"/>
                <w:b/>
                <w:bCs/>
                <w:sz w:val="24"/>
              </w:rPr>
              <w:t>：</w:t>
            </w:r>
            <w:r>
              <w:rPr>
                <w:rFonts w:asci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</w:tc>
      </w:tr>
      <w:tr>
        <w:trPr>
          <w:trHeight w:val="453"/>
        </w:trPr>
        <w:tc>
          <w:tcPr>
            <w:tcW w:w="1440" w:type="dxa"/>
            <w:vMerge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大专以上学历</w:t>
            </w:r>
            <w:r>
              <w:rPr>
                <w:rFonts w:ascii="宋体" w:hint="eastAsia"/>
                <w:b/>
                <w:bCs/>
                <w:sz w:val="24"/>
              </w:rPr>
              <w:t xml:space="preserve">：  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具有高级职称人员：            人</w:t>
            </w:r>
          </w:p>
        </w:tc>
      </w:tr>
      <w:tr>
        <w:tc>
          <w:tcPr>
            <w:tcW w:w="1440" w:type="dxa"/>
            <w:vMerge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具有专业技术职称的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专业技术人员：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具有职业技能等级</w:t>
            </w:r>
          </w:p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的技能人员：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     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 xml:space="preserve"> 人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注册资本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投资总额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资产总额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固定资产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负债总额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利润总额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主要投资方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投资额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投资比例</w:t>
            </w: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二、近两年财务状况（须附</w:t>
      </w:r>
      <w:r>
        <w:rPr>
          <w:rFonts w:ascii="黑体" w:eastAsia="黑体"/>
          <w:b/>
          <w:bCs/>
          <w:sz w:val="28"/>
          <w:szCs w:val="28"/>
        </w:rPr>
        <w:t>近</w:t>
      </w:r>
      <w:r>
        <w:rPr>
          <w:rFonts w:ascii="黑体" w:eastAsia="黑体" w:hint="eastAsia"/>
          <w:b/>
          <w:bCs/>
          <w:sz w:val="28"/>
          <w:szCs w:val="28"/>
        </w:rPr>
        <w:t>两</w:t>
      </w:r>
      <w:r>
        <w:rPr>
          <w:rFonts w:ascii="黑体" w:eastAsia="黑体"/>
          <w:b/>
          <w:bCs/>
          <w:sz w:val="28"/>
          <w:szCs w:val="28"/>
        </w:rPr>
        <w:t>年</w:t>
      </w:r>
      <w:r>
        <w:rPr>
          <w:rFonts w:ascii="黑体" w:eastAsia="黑体" w:hint="eastAsia"/>
          <w:b/>
          <w:bCs/>
          <w:sz w:val="28"/>
          <w:szCs w:val="28"/>
        </w:rPr>
        <w:t>财务审计报告）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440"/>
        <w:gridCol w:w="2700"/>
      </w:tblGrid>
      <w:tr>
        <w:trPr>
          <w:trHeight w:val="453"/>
        </w:trPr>
        <w:tc>
          <w:tcPr>
            <w:tcW w:w="828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主营业务</w:t>
            </w:r>
            <w:r>
              <w:rPr>
                <w:rFonts w:ascii="宋体" w:hint="eastAsia"/>
                <w:b/>
                <w:bCs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8280" w:type="dxa"/>
            <w:gridSpan w:val="4"/>
            <w:vAlign w:val="center"/>
          </w:tcPr>
          <w:p>
            <w:pPr>
              <w:ind w:firstLineChars="300" w:firstLine="7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主营业务</w:t>
            </w:r>
            <w:r>
              <w:rPr>
                <w:rFonts w:ascii="宋体" w:hint="eastAsia"/>
                <w:b/>
                <w:bCs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三、</w:t>
      </w:r>
      <w:r>
        <w:rPr>
          <w:rFonts w:ascii="黑体" w:eastAsia="黑体"/>
          <w:b/>
          <w:bCs/>
          <w:sz w:val="28"/>
          <w:szCs w:val="28"/>
        </w:rPr>
        <w:t>社会效益情况</w:t>
      </w:r>
    </w:p>
    <w:p>
      <w:pPr>
        <w:adjustRightInd w:val="0"/>
        <w:snapToGrid w:val="0"/>
        <w:spacing w:beforeLines="50" w:before="156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</w:t>
      </w:r>
      <w:r>
        <w:rPr>
          <w:rFonts w:ascii="宋体" w:hint="eastAsia"/>
          <w:b/>
          <w:bCs/>
          <w:sz w:val="24"/>
          <w:lang w:eastAsia="zh-CN"/>
        </w:rPr>
        <w:t>坚持正确导向、执行五项制度和</w:t>
      </w:r>
      <w:r>
        <w:rPr>
          <w:rFonts w:ascii="宋体"/>
          <w:b/>
          <w:bCs/>
          <w:sz w:val="24"/>
        </w:rPr>
        <w:t>内容</w:t>
      </w:r>
      <w:r>
        <w:rPr>
          <w:rFonts w:ascii="宋体" w:hint="eastAsia"/>
          <w:b/>
          <w:bCs/>
          <w:sz w:val="24"/>
        </w:rPr>
        <w:t>核</w:t>
      </w:r>
      <w:r>
        <w:rPr>
          <w:rFonts w:ascii="宋体"/>
          <w:b/>
          <w:bCs/>
          <w:sz w:val="24"/>
        </w:rPr>
        <w:t>查</w:t>
      </w:r>
      <w:r>
        <w:rPr>
          <w:rFonts w:ascii="宋体" w:hint="eastAsia"/>
          <w:b/>
          <w:bCs/>
          <w:sz w:val="24"/>
        </w:rPr>
        <w:t>预防制度</w:t>
      </w:r>
      <w:r>
        <w:rPr>
          <w:rFonts w:ascii="宋体" w:hint="eastAsia"/>
          <w:b/>
          <w:bCs/>
          <w:sz w:val="24"/>
          <w:lang w:eastAsia="zh-CN"/>
        </w:rPr>
        <w:t>的</w:t>
      </w:r>
      <w:r>
        <w:rPr>
          <w:rFonts w:ascii="宋体"/>
          <w:b/>
          <w:bCs/>
          <w:sz w:val="24"/>
        </w:rPr>
        <w:t>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2.主要印刷产品类型及印刷加工</w:t>
      </w:r>
      <w:r>
        <w:rPr>
          <w:rFonts w:ascii="宋体"/>
          <w:b/>
          <w:bCs/>
          <w:sz w:val="24"/>
        </w:rPr>
        <w:t>水平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3.履行社会责任情况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诚信经营</w:t>
            </w:r>
            <w:r>
              <w:rPr>
                <w:rFonts w:ascii="仿宋_GB2312" w:eastAsia="仿宋_GB2312" w:cs="仿宋_GB2312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Cs w:val="21"/>
              </w:rPr>
              <w:t>依法纳税，维护职工权益，参与社会公益事业等情况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四、</w:t>
      </w:r>
      <w:r>
        <w:rPr>
          <w:rFonts w:ascii="黑体" w:eastAsia="黑体" w:hint="eastAsia"/>
          <w:b/>
          <w:bCs/>
          <w:sz w:val="28"/>
          <w:szCs w:val="28"/>
          <w:lang w:eastAsia="zh-CN"/>
        </w:rPr>
        <w:t>供给质量</w:t>
      </w:r>
      <w:r>
        <w:rPr>
          <w:rFonts w:ascii="黑体" w:eastAsia="黑体" w:hint="eastAsia"/>
          <w:b/>
          <w:bCs/>
          <w:sz w:val="28"/>
          <w:szCs w:val="28"/>
        </w:rPr>
        <w:t>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jc w:val="left"/>
              <w:rPr>
                <w:rFonts w:ascii="仿宋_GB2312" w:eastAsia="仿宋_GB2312" w:cs="仿宋_GB2312"/>
                <w:spacing w:val="-4"/>
                <w:szCs w:val="21"/>
              </w:rPr>
            </w:pP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质量管理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水平和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质量提升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能力，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产品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服务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的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创新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情况</w:t>
            </w:r>
            <w:r>
              <w:rPr>
                <w:rFonts w:ascii="仿宋_GB2312" w:eastAsia="仿宋_GB2312" w:cs="仿宋_GB2312" w:hint="eastAsia"/>
                <w:spacing w:val="-4"/>
                <w:szCs w:val="21"/>
                <w:lang w:eastAsia="zh-CN"/>
              </w:rPr>
              <w:t>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企业获奖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获得认证或评价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五、</w:t>
      </w:r>
      <w:r>
        <w:rPr>
          <w:rFonts w:ascii="黑体" w:eastAsia="黑体" w:hint="eastAsia"/>
          <w:b/>
          <w:bCs/>
          <w:sz w:val="28"/>
          <w:szCs w:val="28"/>
        </w:rPr>
        <w:t>绿色低碳发展情况</w:t>
      </w:r>
    </w:p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1.绿色生产情况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提高能源资源利用率和</w:t>
            </w:r>
            <w:r>
              <w:rPr>
                <w:rFonts w:ascii="仿宋_GB2312" w:eastAsia="仿宋_GB2312" w:cs="仿宋_GB2312" w:hint="eastAsia"/>
                <w:szCs w:val="21"/>
              </w:rPr>
              <w:t>开展清洁生产</w:t>
            </w: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审核</w:t>
            </w:r>
            <w:r>
              <w:rPr>
                <w:rFonts w:ascii="仿宋_GB2312" w:eastAsia="仿宋_GB2312" w:cs="仿宋_GB2312" w:hint="eastAsia"/>
                <w:szCs w:val="21"/>
              </w:rPr>
              <w:t>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</w:p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2.绿色产品与服务情况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绿色印刷认证、自我声明、提供绿色产品等情况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3.碳达峰碳中和工作情况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开展能源管理、采用低碳原辅材料、推进低碳工艺革新</w:t>
            </w:r>
            <w:r>
              <w:rPr>
                <w:rFonts w:ascii="仿宋_GB2312" w:eastAsia="仿宋_GB2312" w:cs="仿宋_GB2312" w:hint="eastAsia"/>
                <w:szCs w:val="21"/>
              </w:rPr>
              <w:t>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六、人才培养情况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pacing w:val="-4"/>
                <w:szCs w:val="21"/>
              </w:rPr>
            </w:pP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高层次人才获得重要奖项、担任重要职务情况，</w:t>
            </w:r>
            <w:r>
              <w:rPr>
                <w:rFonts w:ascii="仿宋_GB2312" w:eastAsia="仿宋_GB2312" w:cs="仿宋_GB2312" w:hint="eastAsia"/>
                <w:spacing w:val="-4"/>
                <w:szCs w:val="21"/>
                <w:lang w:eastAsia="zh-CN"/>
              </w:rPr>
              <w:t>创新团队情况，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人才培养和技能培训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七、内部治理情况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现代企业制度</w:t>
            </w:r>
            <w:r>
              <w:rPr>
                <w:rFonts w:ascii="仿宋_GB2312" w:eastAsia="仿宋_GB2312" w:cs="仿宋_GB2312"/>
                <w:szCs w:val="21"/>
              </w:rPr>
              <w:t>建设</w:t>
            </w:r>
            <w:r>
              <w:rPr>
                <w:rFonts w:ascii="仿宋_GB2312" w:eastAsia="仿宋_GB2312" w:cs="仿宋_GB2312" w:hint="eastAsia"/>
                <w:szCs w:val="21"/>
              </w:rPr>
              <w:t>情况，标准化、精细化、信息化管理</w:t>
            </w:r>
            <w:r>
              <w:rPr>
                <w:rFonts w:ascii="仿宋_GB2312" w:eastAsia="仿宋_GB2312" w:cs="仿宋_GB2312"/>
                <w:szCs w:val="21"/>
              </w:rPr>
              <w:t>水平</w:t>
            </w:r>
            <w:r>
              <w:rPr>
                <w:rFonts w:ascii="仿宋_GB2312" w:eastAsia="仿宋_GB2312" w:cs="仿宋_GB2312" w:hint="eastAsia"/>
                <w:szCs w:val="21"/>
              </w:rPr>
              <w:t>，防范处理风险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八、</w:t>
      </w:r>
      <w:r>
        <w:rPr>
          <w:rFonts w:ascii="黑体" w:eastAsia="黑体"/>
          <w:b/>
          <w:bCs/>
          <w:sz w:val="28"/>
          <w:szCs w:val="28"/>
        </w:rPr>
        <w:t>近两年</w:t>
      </w:r>
      <w:r>
        <w:rPr>
          <w:rFonts w:ascii="黑体" w:eastAsia="黑体" w:hint="eastAsia"/>
          <w:b/>
          <w:bCs/>
          <w:sz w:val="28"/>
          <w:szCs w:val="28"/>
        </w:rPr>
        <w:t>保障服务情况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84"/>
        <w:gridCol w:w="1084"/>
        <w:gridCol w:w="1084"/>
        <w:gridCol w:w="1084"/>
        <w:gridCol w:w="1084"/>
        <w:gridCol w:w="1073"/>
      </w:tblGrid>
      <w:tr>
        <w:trPr>
          <w:trHeight w:hRule="exact" w:val="38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重点</w:t>
            </w:r>
            <w:r>
              <w:rPr>
                <w:rFonts w:ascii="宋体" w:cs="宋体" w:hint="eastAsia"/>
                <w:b/>
                <w:bCs/>
                <w:szCs w:val="21"/>
                <w:lang w:eastAsia="zh-CN"/>
              </w:rPr>
              <w:t>印刷品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品种（种）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数量（万册、万份）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占企业总印量的比例</w:t>
            </w:r>
          </w:p>
        </w:tc>
      </w:tr>
      <w:tr>
        <w:trPr>
          <w:trHeight w:hRule="exact" w:val="363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年</w:t>
            </w: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领袖著作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党的创新理论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研究阐释读物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党和国家重要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文件文献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各级党报党刊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重点应急印刷品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中小学教科书</w:t>
            </w:r>
            <w:r>
              <w:rPr>
                <w:rFonts w:ascii="宋体" w:cs="宋体"/>
                <w:b/>
                <w:bCs/>
                <w:szCs w:val="21"/>
              </w:rPr>
              <w:t>和高校思政课教材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（说明：领袖著作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总书记重要讲话著作集、单行本、论述摘编等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党的创新理论研究阐释读物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总书记重要讲话精神学习读本、辅导材料，党的创新理论的研究、阐释、解读读物等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党和国家重要文件文献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党和国家重大会议、重大活动的有关文件文献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各级党报党刊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各级党委的机关报和机关刊物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重点应急印刷品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党和政府重大紧急任务有关的印刷产品。）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区域印刷合作互助、服务乡村振兴战略、落实</w:t>
            </w:r>
            <w:r>
              <w:rPr>
                <w:rFonts w:ascii="仿宋_GB2312" w:eastAsia="仿宋_GB2312" w:cs="仿宋_GB2312"/>
                <w:szCs w:val="21"/>
              </w:rPr>
              <w:t>印刷业</w:t>
            </w:r>
            <w:r>
              <w:rPr>
                <w:rFonts w:ascii="仿宋_GB2312" w:eastAsia="仿宋_GB2312" w:cs="仿宋_GB2312" w:hint="eastAsia"/>
                <w:szCs w:val="21"/>
              </w:rPr>
              <w:t>有关升级指南等情况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九、创新引领情况</w:t>
      </w:r>
    </w:p>
    <w:p>
      <w:pPr>
        <w:adjustRightInd w:val="0"/>
        <w:snapToGrid w:val="0"/>
        <w:spacing w:beforeLines="50" w:before="156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1.近</w:t>
      </w:r>
      <w:r>
        <w:rPr>
          <w:rFonts w:ascii="宋体" w:hint="eastAsia"/>
          <w:b/>
          <w:bCs/>
          <w:sz w:val="24"/>
        </w:rPr>
        <w:t>两</w:t>
      </w:r>
      <w:r>
        <w:rPr>
          <w:rFonts w:ascii="宋体"/>
          <w:b/>
          <w:bCs/>
          <w:sz w:val="24"/>
        </w:rPr>
        <w:t>年研发投入情况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51"/>
        <w:gridCol w:w="3051"/>
      </w:tblGrid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年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研发投入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万元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万元</w:t>
            </w:r>
          </w:p>
        </w:tc>
      </w:tr>
      <w:tr>
        <w:trPr>
          <w:trHeight w:hRule="exact" w:val="657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lang w:eastAsia="zh-CN"/>
              </w:rPr>
              <w:t>研发投入</w:t>
            </w:r>
            <w:r>
              <w:rPr>
                <w:rFonts w:ascii="宋体"/>
                <w:b/>
                <w:bCs/>
                <w:sz w:val="24"/>
                <w:szCs w:val="24"/>
              </w:rPr>
              <w:t>占销售收入比重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%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%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设计人员（人）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</w:tr>
    </w:tbl>
    <w:p>
      <w:pPr>
        <w:snapToGrid w:val="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2.研发机构情况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rPr>
          <w:trHeight w:val="199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组织体系、研发场所、基础设施、主要负责人、研发力量、近期成果等情况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Cs w:val="21"/>
        </w:rPr>
      </w:pPr>
      <w:r>
        <w:rPr>
          <w:rFonts w:ascii="宋体"/>
          <w:b/>
          <w:bCs/>
          <w:sz w:val="24"/>
        </w:rPr>
        <w:t>3.</w:t>
      </w:r>
      <w:r>
        <w:rPr>
          <w:rFonts w:ascii="宋体" w:hint="eastAsia"/>
          <w:b/>
          <w:bCs/>
          <w:sz w:val="24"/>
        </w:rPr>
        <w:t>自主知识产权</w:t>
      </w:r>
      <w:r>
        <w:rPr>
          <w:rFonts w:ascii="仿宋_GB2312" w:eastAsia="仿宋_GB2312" w:cs="仿宋_GB2312" w:hint="eastAsia"/>
          <w:szCs w:val="21"/>
        </w:rPr>
        <w:t>（包括但不限于发明专利、实用新型专利、计算机软件著作权、企业标准、参与制定的国家标准、行业标准和团体标准等）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71"/>
        <w:gridCol w:w="1029"/>
        <w:gridCol w:w="1198"/>
        <w:gridCol w:w="1234"/>
        <w:gridCol w:w="2368"/>
      </w:tblGrid>
      <w:tr>
        <w:trPr>
          <w:trHeight w:val="460"/>
        </w:trPr>
        <w:tc>
          <w:tcPr>
            <w:tcW w:w="766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知识产权名称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授权单位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发布年月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主要功能描述</w:t>
            </w:r>
          </w:p>
        </w:tc>
      </w:tr>
      <w:tr>
        <w:trPr>
          <w:trHeight w:val="123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主要创新成绩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rPr>
          <w:trHeight w:val="199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技术创新、产品创新、管理创新、商业模式创新</w:t>
            </w:r>
            <w:r>
              <w:rPr>
                <w:rFonts w:asci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十、生产制造情况</w:t>
      </w:r>
    </w:p>
    <w:p>
      <w:pPr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1</w:t>
      </w:r>
      <w:r>
        <w:rPr>
          <w:rFonts w:ascii="宋体"/>
          <w:b/>
          <w:bCs/>
          <w:sz w:val="24"/>
        </w:rPr>
        <w:t>.</w:t>
      </w:r>
      <w:r>
        <w:rPr>
          <w:rFonts w:ascii="宋体" w:hint="eastAsia"/>
          <w:b/>
          <w:bCs/>
          <w:sz w:val="24"/>
        </w:rPr>
        <w:t>主要生产设备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8"/>
        <w:gridCol w:w="719"/>
        <w:gridCol w:w="1218"/>
        <w:gridCol w:w="1685"/>
        <w:gridCol w:w="1452"/>
        <w:gridCol w:w="691"/>
        <w:gridCol w:w="717"/>
      </w:tblGrid>
      <w:tr>
        <w:trPr>
          <w:trHeight w:val="141"/>
        </w:trPr>
        <w:tc>
          <w:tcPr>
            <w:tcW w:w="534" w:type="dxa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制造单位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宋体"/>
                <w:b/>
                <w:bCs/>
                <w:sz w:val="18"/>
                <w:szCs w:val="18"/>
              </w:rPr>
              <w:t>开放数据接口、具备传输能力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Cs w:val="21"/>
              </w:rPr>
              <w:t>是否</w:t>
            </w:r>
            <w:r>
              <w:rPr>
                <w:rFonts w:ascii="宋体"/>
                <w:b/>
                <w:bCs/>
                <w:szCs w:val="21"/>
              </w:rPr>
              <w:t>具有远程运维功能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生产年月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数量</w:t>
            </w:r>
          </w:p>
        </w:tc>
      </w:tr>
      <w:tr>
        <w:trPr>
          <w:trHeight w:val="135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269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2</w:t>
      </w:r>
      <w:r>
        <w:rPr>
          <w:rFonts w:ascii="宋体"/>
          <w:b/>
          <w:bCs/>
          <w:sz w:val="24"/>
        </w:rPr>
        <w:t>.智能工厂（数字化车间）建设情况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523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数据采集分析、系统集成构架、智能生产加工情况，数字化平台建设发展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十一、专业特色情况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430"/>
      </w:tblGrid>
      <w:tr>
        <w:trPr>
          <w:trHeight w:val="199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 w:hint="eastAsia"/>
                <w:spacing w:val="-2"/>
                <w:szCs w:val="21"/>
              </w:rPr>
              <w:t>细分市场占有率、精益生产、特色制造、对外加工贸易和国际合作、弘扬传统技艺等情况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trHeight w:val="38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申报企业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本企业自愿申请国家印刷示范企业，承诺提供的上述材料真实、准确。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wordWrap w:val="0"/>
              <w:snapToGrid w:val="0"/>
              <w:spacing w:line="500" w:lineRule="atLeast"/>
              <w:jc w:val="center"/>
              <w:rPr>
                <w:rFonts w:ascii="宋体" w:hint="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宋体" w:hint="eastAsia"/>
                <w:b/>
                <w:bCs/>
                <w:sz w:val="24"/>
                <w:lang w:eastAsia="zh-CN"/>
              </w:rPr>
              <w:t>（公章）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napToGrid w:val="0"/>
              <w:spacing w:line="500" w:lineRule="atLeast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年    月    日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</w:t>
            </w:r>
          </w:p>
        </w:tc>
      </w:tr>
      <w:tr>
        <w:trPr>
          <w:trHeight w:val="39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  <w:lang w:eastAsia="zh-CN"/>
              </w:rPr>
              <w:t>企业</w:t>
            </w:r>
            <w:r>
              <w:rPr>
                <w:rFonts w:ascii="宋体" w:hint="eastAsia"/>
                <w:b/>
                <w:bCs/>
                <w:sz w:val="24"/>
              </w:rPr>
              <w:t>负</w:t>
            </w:r>
            <w:bookmarkStart w:id="0" w:name="_GoBack"/>
            <w:bookmarkEnd w:id="0"/>
            <w:r>
              <w:rPr>
                <w:rFonts w:ascii="宋体" w:hint="eastAsia"/>
                <w:b/>
                <w:bCs/>
                <w:sz w:val="24"/>
              </w:rPr>
              <w:t>责人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00" w:lineRule="atLeast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                                  （</w:t>
            </w:r>
            <w:r>
              <w:rPr>
                <w:rFonts w:ascii="宋体" w:hint="eastAsia"/>
                <w:b/>
                <w:bCs/>
                <w:sz w:val="24"/>
              </w:rPr>
              <w:t>签章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>）</w:t>
            </w:r>
          </w:p>
          <w:p>
            <w:pPr>
              <w:snapToGrid w:val="0"/>
              <w:spacing w:line="500" w:lineRule="atLeast"/>
              <w:rPr>
                <w:rFonts w:ascii="宋体" w:hint="eastAsia"/>
                <w:b/>
                <w:bCs/>
                <w:sz w:val="24"/>
                <w:lang w:eastAsia="zh-CN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年</w:t>
            </w:r>
            <w:r>
              <w:rPr>
                <w:rFonts w:ascii="宋体"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 xml:space="preserve">   月   日</w:t>
            </w:r>
          </w:p>
        </w:tc>
      </w:tr>
      <w:tr>
        <w:trPr>
          <w:cantSplit/>
          <w:trHeight w:val="42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snapToGrid w:val="0"/>
              <w:spacing w:line="360" w:lineRule="atLeast"/>
              <w:ind w:left="113" w:right="113"/>
              <w:jc w:val="center"/>
              <w:rPr>
                <w:rFonts w:ascii="宋体"/>
                <w:b/>
                <w:bCs/>
                <w:spacing w:val="-6"/>
                <w:sz w:val="24"/>
              </w:rPr>
            </w:pPr>
            <w:r>
              <w:rPr>
                <w:rFonts w:ascii="宋体" w:hint="eastAsia"/>
                <w:b/>
                <w:bCs/>
                <w:spacing w:val="10"/>
                <w:sz w:val="24"/>
              </w:rPr>
              <w:t>省</w:t>
            </w:r>
            <w:r>
              <w:rPr>
                <w:rFonts w:ascii="宋体" w:hint="eastAsia"/>
                <w:b/>
                <w:bCs/>
                <w:spacing w:val="10"/>
                <w:sz w:val="24"/>
                <w:lang w:eastAsia="zh-CN"/>
              </w:rPr>
              <w:t>级</w:t>
            </w:r>
            <w:r>
              <w:rPr>
                <w:rFonts w:ascii="宋体" w:hint="eastAsia"/>
                <w:b/>
                <w:bCs/>
                <w:spacing w:val="10"/>
                <w:sz w:val="24"/>
              </w:rPr>
              <w:t>新闻出版主管部门意见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（公章）</w:t>
            </w: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   年    月    日</w:t>
            </w: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/>
    <w:sectPr>
      <w:footerReference w:type="default" r:id="rId3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decorative"/>
    <w:pitch w:val="variable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decorative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  <w:rPr>
        <w:rFonts w:ascii="Times New Roman" w:eastAsia="宋体" w:cs="Times New Roman" w:hAnsi="Times New Roman"/>
        <w:lang w:eastAsia="zh-CN"/>
      </w:rPr>
    </w:pPr>
    <w:r>
      <w:rPr>
        <w:rFonts w:ascii="Times New Roman" w:cs="Times New Roman" w:hAnsi="Times New Roman"/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3" cy="153483"/>
              <wp:effectExtent l="0" t="0" r="0" b="0"/>
              <wp:wrapNone/>
              <wp:docPr id="1" name="文本框 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3" cy="15348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Times New Roman" w:eastAsia="宋体" w:cs="Times New Roman" w:hAnsi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 3" o:spid="_x0000_s3" filled="f" stroked="f" strokeweight="0.5pt" style="position:absolute;margin-left:0.0pt;margin-top:0.0pt;width:5.24992pt;height:12.085315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Times New Roman" w:eastAsia="宋体" w:cs="Times New Roman" w:hAnsi="Times New Roman"/>
                        <w:sz w:val="18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cs="Times New Roman" w:hAnsi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cs="Times New Roman" w:hAnsi="Times New Roman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285042"/>
              <wp:effectExtent l="0" t="0" r="0" b="0"/>
              <wp:wrapNone/>
              <wp:docPr id="4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285042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Times New Roman" w:cs="Times New Roman" w:hAnsi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cs="Times New Roman" w:hAnsi="Times New Roma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3 6" o:spid="_x0000_s6" filled="f" stroked="f" style="position:absolute;margin-left:0.0pt;margin-top:0.0pt;width:0.74998856pt;height:22.444317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Times New Roman" w:cs="Times New Roman" w:hAnsi="Times New Roman"/>
                      </w:rPr>
                    </w:pPr>
                  </w:p>
                  <w:p>
                    <w:pPr>
                      <w:rPr>
                        <w:rFonts w:ascii="Times New Roman" w:cs="Times New Roman" w:hAnsi="Times New Roma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hAnsi="Times New Roman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157</TotalTime>
  <Application>Yozo_Office27021597764231179</Application>
  <Pages>8</Pages>
  <Words>1558</Words>
  <Characters>1570</Characters>
  <Lines>449</Lines>
  <Paragraphs>173</Paragraphs>
  <CharactersWithSpaces>1940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zqp</cp:lastModifiedBy>
  <cp:revision>0</cp:revision>
  <cp:lastPrinted>2023-01-07T09:02:45Z</cp:lastPrinted>
  <dcterms:created xsi:type="dcterms:W3CDTF">2022-09-06T01:07:00Z</dcterms:created>
  <dcterms:modified xsi:type="dcterms:W3CDTF">2023-01-07T10:35:12Z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