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4"/>
          <w:szCs w:val="3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广东省2022年度期刊核验抽检期刊名单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楷体简体" w:cs="Times New Roman"/>
          <w:kern w:val="2"/>
          <w:sz w:val="34"/>
          <w:szCs w:val="34"/>
          <w:lang w:val="en-US" w:eastAsia="zh-CN" w:bidi="en-US"/>
        </w:rPr>
      </w:pPr>
      <w:r>
        <w:rPr>
          <w:rFonts w:hint="default" w:ascii="Times New Roman" w:hAnsi="Times New Roman" w:eastAsia="方正楷体简体" w:cs="Times New Roman"/>
          <w:kern w:val="2"/>
          <w:sz w:val="34"/>
          <w:szCs w:val="34"/>
          <w:lang w:val="en-US" w:eastAsia="zh-CN" w:bidi="en-US"/>
        </w:rPr>
        <w:t>（共85家）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简体" w:cs="Times New Roman"/>
          <w:kern w:val="2"/>
          <w:sz w:val="34"/>
          <w:szCs w:val="34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</w:pPr>
      <w:r>
        <w:rPr>
          <w:rFonts w:hint="default" w:ascii="Times New Roman" w:hAnsi="Times New Roman" w:eastAsia="方正仿宋简体" w:cs="Times New Roman"/>
          <w:kern w:val="2"/>
          <w:sz w:val="34"/>
          <w:szCs w:val="34"/>
          <w:lang w:val="en-US" w:eastAsia="zh-CN" w:bidi="en-US"/>
        </w:rPr>
        <w:t>桉树科技、按摩与康复医学、产经评论、潮商、南风窗、电子产品可靠性与环境试验、佛山陶瓷、高等职业教育探索、工业工程、广东畜牧兽医科技、广东公安科技、探求、广东水利水电、广东医学、广东造船、广州化工、广州建筑、广州市公安管理干部学院学报、国际经贸探索、孩子、韩山师范学院学报、华南预防医学、化纤与纺织技术、画廊、惠州学院学报、暨南大学学报（自然科学与医学版）、解剖学研究、今日健康、快乐巧连智、岭南学刊、逻辑学研究、美眉、模具制造、清远职业技术学院学报、热带农业工程、日用电器、南方、生儿育女、时代商家、顺德职业技术学院学报、体育师友、五邑大学学报（自然科学版）、现代教育论丛、现代医院、开放时代、新医学、星海音乐学院学报、血栓与止血学、循证医学、源流、证券市场导报、制冷、智慧东方、家庭药师、中国医学物理学杂志、中山大学学报（医学科学版）、中药材、珠江青少年、工程技术研究、海洋与渔业、师道、今日药学、农财宝典、建筑监督检测与造价、发展改革理论与实践、优悦生活、珠江水运、新现代画报、广州文艺、华文文学、金融科技时代、嘉应文学、商讯、住宅与房地产、体育风尚、俏丽、南都娱乐、消费者报道、赢未来、公共行政评论、健康时尚、少年文摘、房地产导刊、新周刊、小艺术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00D064D7"/>
    <w:rsid w:val="00D0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Arial Unicode MS" w:hAnsi="Arial Unicode MS" w:eastAsia="Arial Unicode MS" w:cs="Arial Unicode MS"/>
      <w:sz w:val="17"/>
      <w:szCs w:val="17"/>
      <w:lang w:eastAsia="en-US" w:bidi="en-US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2023-05-04T02:17:00Z</dcterms:created>
  <dc:creator>DD</dc:creator>
  <cp:lastModifiedBy>DD</cp:lastModifiedBy>
  <dcterms:modified xsi:type="dcterms:W3CDTF">2023-05-04T02:17:26Z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6FC9E851827043A6BD7BFF0C0CC4354C_11</vt:lpwstr>
  </property>
</Properties>
</file>