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2022年度新建县城和乡镇影院资助申报指南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一、</w:t>
      </w:r>
      <w:r>
        <w:rPr>
          <w:rFonts w:hint="default" w:ascii="Times New Roman" w:hAnsi="Times New Roman" w:eastAsia="方正黑体简体" w:cs="Times New Roman"/>
          <w:sz w:val="34"/>
          <w:szCs w:val="34"/>
        </w:rPr>
        <w:t>申</w:t>
      </w: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报</w:t>
      </w:r>
      <w:r>
        <w:rPr>
          <w:rFonts w:hint="default" w:ascii="Times New Roman" w:hAnsi="Times New Roman" w:eastAsia="方正黑体简体" w:cs="Times New Roman"/>
          <w:sz w:val="34"/>
          <w:szCs w:val="34"/>
        </w:rPr>
        <w:t>条件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   1.省内2022年1月1日至2022年12月31日之间新建的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县级市（不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含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市辖区）和乡镇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影院；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2.影院不少于3个放映厅，使用2K（含）以上数字放映机，总座位数不少于200个；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3.申报影院已按规定及时足额上缴国家电影事业发展专项资金，无违反《中华人民共和国电影产业促进法》等相关法律法规的行为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填补空白的乡镇影院无需申报，待验收通过后，直接拨付资助资金。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黑体简体" w:cs="Times New Roman"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二、申报</w:t>
      </w:r>
      <w:r>
        <w:rPr>
          <w:rFonts w:hint="default" w:ascii="Times New Roman" w:hAnsi="Times New Roman" w:eastAsia="方正黑体简体" w:cs="Times New Roman"/>
          <w:sz w:val="34"/>
          <w:szCs w:val="34"/>
        </w:rPr>
        <w:t>材料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书面申请报告；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申报企业营业执照（复印件）；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《电影放映经营许可证》正本（复印件）；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法定代表人有效身份证明（复印件）。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三、申报方式</w:t>
      </w:r>
    </w:p>
    <w:p>
      <w:pPr>
        <w:pStyle w:val="4"/>
        <w:snapToGrid w:val="0"/>
        <w:spacing w:line="600" w:lineRule="exact"/>
        <w:ind w:firstLine="640"/>
        <w:jc w:val="both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.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所有项目申报材料均须加盖单位公章，扫描成PDF格式文件，通过广东省电影专资征缴信息系统（建议使用谷歌浏览器，网址为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fldChar w:fldCharType="begin"/>
      </w:r>
      <w:r>
        <w:rPr>
          <w:rFonts w:hint="default" w:ascii="Times New Roman" w:hAnsi="Times New Roman" w:eastAsia="方正仿宋简体" w:cs="Times New Roman"/>
          <w:sz w:val="34"/>
          <w:szCs w:val="34"/>
        </w:rPr>
        <w:instrText xml:space="preserve"> HYPERLINK "http://www.gd-filmfund.cn/" \t "https://web.qun.qq.com/announce/_blank" </w:instrText>
      </w:r>
      <w:r>
        <w:rPr>
          <w:rFonts w:hint="default" w:ascii="Times New Roman" w:hAnsi="Times New Roman" w:eastAsia="方正仿宋简体" w:cs="Times New Roman"/>
          <w:sz w:val="34"/>
          <w:szCs w:val="34"/>
        </w:rPr>
        <w:fldChar w:fldCharType="separate"/>
      </w:r>
      <w:r>
        <w:rPr>
          <w:rFonts w:hint="default" w:ascii="Times New Roman" w:hAnsi="Times New Roman" w:eastAsia="方正仿宋简体" w:cs="Times New Roman"/>
          <w:sz w:val="34"/>
          <w:szCs w:val="34"/>
        </w:rPr>
        <w:t>http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s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://www.gd-filmfund.cn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）进行申报。</w:t>
      </w:r>
    </w:p>
    <w:p>
      <w:pPr>
        <w:pStyle w:val="4"/>
        <w:snapToGrid w:val="0"/>
        <w:spacing w:line="600" w:lineRule="exact"/>
        <w:ind w:firstLine="640"/>
        <w:jc w:val="both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.项目申报时请准确填写联系人和联系人手机等信息，便于短信发送申报项目资讯。</w:t>
      </w:r>
    </w:p>
    <w:p>
      <w:pPr>
        <w:snapToGrid w:val="0"/>
        <w:spacing w:line="600" w:lineRule="exact"/>
        <w:ind w:firstLine="680" w:firstLineChars="200"/>
        <w:rPr>
          <w:rFonts w:hint="default" w:ascii="Times New Roman" w:hAnsi="Times New Roman" w:eastAsia="方正黑体简体" w:cs="Times New Roman"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>四</w:t>
      </w:r>
      <w:r>
        <w:rPr>
          <w:rFonts w:hint="default" w:ascii="Times New Roman" w:hAnsi="Times New Roman" w:eastAsia="方正黑体简体" w:cs="Times New Roman"/>
          <w:sz w:val="34"/>
          <w:szCs w:val="34"/>
        </w:rPr>
        <w:t>、受理时限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自本通知印发之日起，至202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年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月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日止，逾期不予受理。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3526810"/>
    <w:rsid w:val="03526810"/>
    <w:rsid w:val="16396679"/>
    <w:rsid w:val="2CE10D2D"/>
    <w:rsid w:val="48D936A8"/>
    <w:rsid w:val="519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831</Characters>
  <Lines>0</Lines>
  <Paragraphs>0</Paragraphs>
  <TotalTime>0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2023-03-01T03:33:00Z</dcterms:created>
  <dc:creator>DD</dc:creator>
  <cp:lastModifiedBy>DD</cp:lastModifiedBy>
  <dcterms:modified xsi:type="dcterms:W3CDTF">2023-03-01T03:35:28Z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AD59FC82D97A4C67890CA898A17AD586</vt:lpwstr>
  </property>
</Properties>
</file>