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default" w:ascii="Times New Roman" w:hAnsi="Times New Roman" w:eastAsia="方正黑体简体" w:cs="Times New Roman"/>
          <w:sz w:val="34"/>
          <w:szCs w:val="34"/>
          <w:lang w:val="en-US" w:eastAsia="zh-CN"/>
        </w:rPr>
      </w:pPr>
      <w:r>
        <w:rPr>
          <w:rFonts w:hint="default" w:ascii="Times New Roman" w:hAnsi="Times New Roman" w:eastAsia="方正黑体简体" w:cs="Times New Roman"/>
          <w:sz w:val="34"/>
          <w:szCs w:val="34"/>
          <w:lang w:eastAsia="zh-CN"/>
        </w:rPr>
        <w:t>附件</w:t>
      </w:r>
      <w:r>
        <w:rPr>
          <w:rFonts w:hint="default" w:ascii="Times New Roman" w:hAnsi="Times New Roman" w:eastAsia="方正黑体简体" w:cs="Times New Roman"/>
          <w:sz w:val="34"/>
          <w:szCs w:val="34"/>
          <w:lang w:val="en-US" w:eastAsia="zh-CN"/>
        </w:rPr>
        <w:t>1</w:t>
      </w:r>
    </w:p>
    <w:p>
      <w:pPr>
        <w:snapToGrid w:val="0"/>
        <w:spacing w:line="600" w:lineRule="exact"/>
        <w:rPr>
          <w:rFonts w:hint="default" w:ascii="Times New Roman" w:hAnsi="Times New Roman" w:eastAsia="方正黑体简体" w:cs="Times New Roman"/>
          <w:sz w:val="34"/>
          <w:szCs w:val="34"/>
          <w:lang w:val="en-US" w:eastAsia="zh-CN"/>
        </w:rPr>
      </w:pPr>
    </w:p>
    <w:p>
      <w:pPr>
        <w:snapToGrid w:val="0"/>
        <w:spacing w:line="600" w:lineRule="exact"/>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2021—2022年度优秀粤产电影作品</w:t>
      </w:r>
    </w:p>
    <w:p>
      <w:pPr>
        <w:snapToGrid w:val="0"/>
        <w:spacing w:line="600" w:lineRule="exact"/>
        <w:jc w:val="center"/>
        <w:rPr>
          <w:rFonts w:hint="default" w:ascii="Times New Roman" w:hAnsi="Times New Roman" w:eastAsia="方正黑体简体" w:cs="Times New Roman"/>
          <w:sz w:val="34"/>
          <w:szCs w:val="34"/>
        </w:rPr>
      </w:pPr>
      <w:r>
        <w:rPr>
          <w:rFonts w:hint="default" w:ascii="Times New Roman" w:hAnsi="Times New Roman" w:eastAsia="方正小标宋简体" w:cs="Times New Roman"/>
          <w:sz w:val="44"/>
          <w:szCs w:val="44"/>
        </w:rPr>
        <w:t>奖励申报指南</w:t>
      </w:r>
      <w:bookmarkEnd w:id="0"/>
    </w:p>
    <w:p>
      <w:pPr>
        <w:snapToGrid w:val="0"/>
        <w:spacing w:line="600" w:lineRule="exact"/>
        <w:ind w:firstLine="680" w:firstLineChars="200"/>
        <w:rPr>
          <w:rFonts w:hint="default" w:ascii="Times New Roman" w:hAnsi="Times New Roman" w:eastAsia="方正仿宋简体" w:cs="Times New Roman"/>
          <w:b/>
          <w:sz w:val="34"/>
          <w:szCs w:val="34"/>
        </w:rPr>
      </w:pPr>
    </w:p>
    <w:p>
      <w:pPr>
        <w:snapToGrid w:val="0"/>
        <w:spacing w:line="600" w:lineRule="exact"/>
        <w:ind w:firstLine="680" w:firstLineChars="200"/>
        <w:rPr>
          <w:rFonts w:hint="default" w:ascii="Times New Roman" w:hAnsi="Times New Roman" w:eastAsia="方正黑体简体" w:cs="Times New Roman"/>
          <w:sz w:val="34"/>
          <w:szCs w:val="34"/>
        </w:rPr>
      </w:pPr>
      <w:r>
        <w:rPr>
          <w:rFonts w:hint="default" w:ascii="Times New Roman" w:hAnsi="Times New Roman" w:eastAsia="方正黑体简体" w:cs="Times New Roman"/>
          <w:sz w:val="34"/>
          <w:szCs w:val="34"/>
          <w:lang w:eastAsia="zh-CN"/>
        </w:rPr>
        <w:t>一、</w:t>
      </w:r>
      <w:r>
        <w:rPr>
          <w:rFonts w:hint="default" w:ascii="Times New Roman" w:hAnsi="Times New Roman" w:eastAsia="方正黑体简体" w:cs="Times New Roman"/>
          <w:sz w:val="34"/>
          <w:szCs w:val="34"/>
        </w:rPr>
        <w:t>申</w:t>
      </w:r>
      <w:r>
        <w:rPr>
          <w:rFonts w:hint="default" w:ascii="Times New Roman" w:hAnsi="Times New Roman" w:eastAsia="方正黑体简体" w:cs="Times New Roman"/>
          <w:sz w:val="34"/>
          <w:szCs w:val="34"/>
          <w:lang w:eastAsia="zh-CN"/>
        </w:rPr>
        <w:t>报</w:t>
      </w:r>
      <w:r>
        <w:rPr>
          <w:rFonts w:hint="default" w:ascii="Times New Roman" w:hAnsi="Times New Roman" w:eastAsia="方正黑体简体" w:cs="Times New Roman"/>
          <w:sz w:val="34"/>
          <w:szCs w:val="34"/>
        </w:rPr>
        <w:t>条件</w:t>
      </w:r>
    </w:p>
    <w:p>
      <w:pPr>
        <w:snapToGrid w:val="0"/>
        <w:spacing w:line="600" w:lineRule="exact"/>
        <w:ind w:firstLine="680" w:firstLineChars="200"/>
        <w:rPr>
          <w:rFonts w:hint="default" w:ascii="Times New Roman" w:hAnsi="Times New Roman" w:eastAsia="方正仿宋简体" w:cs="Times New Roman"/>
          <w:color w:val="000000"/>
          <w:sz w:val="34"/>
          <w:szCs w:val="34"/>
        </w:rPr>
      </w:pPr>
      <w:r>
        <w:rPr>
          <w:rFonts w:hint="default" w:ascii="Times New Roman" w:hAnsi="Times New Roman" w:eastAsia="方正仿宋简体" w:cs="Times New Roman"/>
          <w:color w:val="000000"/>
          <w:sz w:val="34"/>
          <w:szCs w:val="34"/>
        </w:rPr>
        <w:t>广东</w:t>
      </w:r>
      <w:r>
        <w:rPr>
          <w:rFonts w:hint="default" w:ascii="Times New Roman" w:hAnsi="Times New Roman" w:eastAsia="方正仿宋简体" w:cs="Times New Roman"/>
          <w:color w:val="000000"/>
          <w:sz w:val="34"/>
          <w:szCs w:val="34"/>
          <w:lang w:eastAsia="zh-CN"/>
        </w:rPr>
        <w:t>电影</w:t>
      </w:r>
      <w:r>
        <w:rPr>
          <w:rFonts w:hint="default" w:ascii="Times New Roman" w:hAnsi="Times New Roman" w:eastAsia="方正仿宋简体" w:cs="Times New Roman"/>
          <w:color w:val="000000"/>
          <w:sz w:val="34"/>
          <w:szCs w:val="34"/>
        </w:rPr>
        <w:t>机构第一出品的优秀电影作品，取得《电影公映许可证》，体现社会主义核心价值观，</w:t>
      </w:r>
      <w:r>
        <w:rPr>
          <w:rFonts w:hint="default" w:ascii="Times New Roman" w:hAnsi="Times New Roman" w:eastAsia="方正仿宋简体" w:cs="Times New Roman"/>
          <w:color w:val="000000"/>
          <w:sz w:val="34"/>
          <w:szCs w:val="34"/>
          <w:lang w:eastAsia="zh-CN"/>
        </w:rPr>
        <w:t>并</w:t>
      </w:r>
      <w:r>
        <w:rPr>
          <w:rFonts w:hint="default" w:ascii="Times New Roman" w:hAnsi="Times New Roman" w:eastAsia="方正仿宋简体" w:cs="Times New Roman"/>
          <w:color w:val="000000"/>
          <w:sz w:val="34"/>
          <w:szCs w:val="34"/>
        </w:rPr>
        <w:t>符合以下条件之一：</w:t>
      </w:r>
    </w:p>
    <w:p>
      <w:pPr>
        <w:snapToGrid w:val="0"/>
        <w:spacing w:line="600" w:lineRule="exact"/>
        <w:ind w:firstLine="680" w:firstLineChars="200"/>
        <w:rPr>
          <w:rFonts w:hint="default" w:ascii="Times New Roman" w:hAnsi="Times New Roman" w:eastAsia="方正仿宋简体" w:cs="Times New Roman"/>
          <w:color w:val="000000"/>
          <w:sz w:val="34"/>
          <w:szCs w:val="34"/>
        </w:rPr>
      </w:pPr>
      <w:r>
        <w:rPr>
          <w:rFonts w:hint="default" w:ascii="Times New Roman" w:hAnsi="Times New Roman" w:eastAsia="方正仿宋简体" w:cs="Times New Roman"/>
          <w:color w:val="000000"/>
          <w:sz w:val="34"/>
          <w:szCs w:val="34"/>
          <w:lang w:val="en-US" w:eastAsia="zh-CN"/>
        </w:rPr>
        <w:t>1.</w:t>
      </w:r>
      <w:r>
        <w:rPr>
          <w:rFonts w:hint="default" w:ascii="Times New Roman" w:hAnsi="Times New Roman" w:eastAsia="方正仿宋简体" w:cs="Times New Roman"/>
          <w:color w:val="000000"/>
          <w:sz w:val="34"/>
          <w:szCs w:val="34"/>
        </w:rPr>
        <w:t>获得中宣部精神文明建设“五个一工程”奖</w:t>
      </w:r>
      <w:r>
        <w:rPr>
          <w:rFonts w:hint="default" w:ascii="Times New Roman" w:hAnsi="Times New Roman" w:eastAsia="方正仿宋简体" w:cs="Times New Roman"/>
          <w:color w:val="000000"/>
          <w:sz w:val="34"/>
          <w:szCs w:val="34"/>
          <w:lang w:eastAsia="zh-CN"/>
        </w:rPr>
        <w:t>，</w:t>
      </w:r>
      <w:r>
        <w:rPr>
          <w:rFonts w:hint="default" w:ascii="Times New Roman" w:hAnsi="Times New Roman" w:eastAsia="方正仿宋简体" w:cs="Times New Roman"/>
          <w:color w:val="000000"/>
          <w:sz w:val="34"/>
          <w:szCs w:val="34"/>
        </w:rPr>
        <w:t>中国电影华表奖、</w:t>
      </w:r>
      <w:r>
        <w:rPr>
          <w:rFonts w:hint="default" w:ascii="Times New Roman" w:hAnsi="Times New Roman" w:eastAsia="方正仿宋简体" w:cs="Times New Roman"/>
          <w:color w:val="000000"/>
          <w:sz w:val="34"/>
          <w:szCs w:val="34"/>
          <w:lang w:eastAsia="zh-CN"/>
        </w:rPr>
        <w:t>中国</w:t>
      </w:r>
      <w:r>
        <w:rPr>
          <w:rFonts w:hint="default" w:ascii="Times New Roman" w:hAnsi="Times New Roman" w:eastAsia="方正仿宋简体" w:cs="Times New Roman"/>
          <w:color w:val="000000"/>
          <w:sz w:val="34"/>
          <w:szCs w:val="34"/>
        </w:rPr>
        <w:t>电影金鸡奖</w:t>
      </w:r>
      <w:r>
        <w:rPr>
          <w:rFonts w:hint="default" w:ascii="Times New Roman" w:hAnsi="Times New Roman" w:eastAsia="方正仿宋简体" w:cs="Times New Roman"/>
          <w:color w:val="000000"/>
          <w:sz w:val="34"/>
          <w:szCs w:val="34"/>
          <w:lang w:eastAsia="zh-CN"/>
        </w:rPr>
        <w:t>综合奖项以及提名，</w:t>
      </w:r>
      <w:r>
        <w:rPr>
          <w:rFonts w:hint="default" w:ascii="Times New Roman" w:hAnsi="Times New Roman" w:eastAsia="方正仿宋简体" w:cs="Times New Roman"/>
          <w:color w:val="000000"/>
          <w:sz w:val="34"/>
          <w:szCs w:val="34"/>
        </w:rPr>
        <w:t>大众电影百花奖</w:t>
      </w:r>
      <w:r>
        <w:rPr>
          <w:rFonts w:hint="default" w:ascii="Times New Roman" w:hAnsi="Times New Roman" w:eastAsia="方正仿宋简体" w:cs="Times New Roman"/>
          <w:color w:val="000000"/>
          <w:sz w:val="34"/>
          <w:szCs w:val="34"/>
          <w:lang w:eastAsia="zh-CN"/>
        </w:rPr>
        <w:t>最佳故事片奖以及提名</w:t>
      </w:r>
      <w:r>
        <w:rPr>
          <w:rFonts w:hint="default" w:ascii="Times New Roman" w:hAnsi="Times New Roman" w:eastAsia="方正仿宋简体" w:cs="Times New Roman"/>
          <w:color w:val="000000"/>
          <w:sz w:val="34"/>
          <w:szCs w:val="34"/>
        </w:rPr>
        <w:t xml:space="preserve">； </w:t>
      </w:r>
    </w:p>
    <w:p>
      <w:pPr>
        <w:snapToGrid w:val="0"/>
        <w:spacing w:line="600" w:lineRule="exact"/>
        <w:ind w:firstLine="680" w:firstLineChars="200"/>
        <w:rPr>
          <w:rFonts w:hint="default" w:ascii="Times New Roman" w:hAnsi="Times New Roman" w:eastAsia="方正仿宋简体" w:cs="Times New Roman"/>
          <w:color w:val="000000"/>
          <w:sz w:val="34"/>
          <w:szCs w:val="34"/>
          <w:lang w:eastAsia="zh-CN"/>
        </w:rPr>
      </w:pPr>
      <w:r>
        <w:rPr>
          <w:rFonts w:hint="default" w:ascii="Times New Roman" w:hAnsi="Times New Roman" w:eastAsia="方正仿宋简体" w:cs="Times New Roman"/>
          <w:color w:val="000000"/>
          <w:sz w:val="34"/>
          <w:szCs w:val="34"/>
          <w:lang w:val="en-US" w:eastAsia="zh-CN"/>
        </w:rPr>
        <w:t>2.2021—</w:t>
      </w:r>
      <w:r>
        <w:rPr>
          <w:rFonts w:hint="default" w:ascii="Times New Roman" w:hAnsi="Times New Roman" w:eastAsia="方正仿宋简体" w:cs="Times New Roman"/>
          <w:color w:val="000000"/>
          <w:sz w:val="34"/>
          <w:szCs w:val="34"/>
        </w:rPr>
        <w:t>2022年公映</w:t>
      </w:r>
      <w:r>
        <w:rPr>
          <w:rFonts w:hint="default" w:ascii="Times New Roman" w:hAnsi="Times New Roman" w:eastAsia="方正仿宋简体" w:cs="Times New Roman"/>
          <w:color w:val="000000"/>
          <w:sz w:val="34"/>
          <w:szCs w:val="34"/>
          <w:lang w:eastAsia="zh-CN"/>
        </w:rPr>
        <w:t>，且</w:t>
      </w:r>
      <w:r>
        <w:rPr>
          <w:rFonts w:hint="default" w:ascii="Times New Roman" w:hAnsi="Times New Roman" w:eastAsia="方正仿宋简体" w:cs="Times New Roman"/>
          <w:color w:val="000000"/>
          <w:sz w:val="34"/>
          <w:szCs w:val="34"/>
        </w:rPr>
        <w:t>全国票房收入</w:t>
      </w:r>
      <w:r>
        <w:rPr>
          <w:rFonts w:hint="default" w:ascii="Times New Roman" w:hAnsi="Times New Roman" w:eastAsia="方正仿宋简体" w:cs="Times New Roman"/>
          <w:color w:val="000000"/>
          <w:sz w:val="34"/>
          <w:szCs w:val="34"/>
          <w:lang w:val="en-US" w:eastAsia="zh-CN"/>
        </w:rPr>
        <w:t>1亿</w:t>
      </w:r>
      <w:r>
        <w:rPr>
          <w:rFonts w:hint="default" w:ascii="Times New Roman" w:hAnsi="Times New Roman" w:eastAsia="方正仿宋简体" w:cs="Times New Roman"/>
          <w:color w:val="000000"/>
          <w:sz w:val="34"/>
          <w:szCs w:val="34"/>
        </w:rPr>
        <w:t>元以上（含</w:t>
      </w:r>
      <w:r>
        <w:rPr>
          <w:rFonts w:hint="default" w:ascii="Times New Roman" w:hAnsi="Times New Roman" w:eastAsia="方正仿宋简体" w:cs="Times New Roman"/>
          <w:color w:val="000000"/>
          <w:sz w:val="34"/>
          <w:szCs w:val="34"/>
          <w:lang w:val="en-US" w:eastAsia="zh-CN"/>
        </w:rPr>
        <w:t>1亿</w:t>
      </w:r>
      <w:r>
        <w:rPr>
          <w:rFonts w:hint="default" w:ascii="Times New Roman" w:hAnsi="Times New Roman" w:eastAsia="方正仿宋简体" w:cs="Times New Roman"/>
          <w:color w:val="000000"/>
          <w:sz w:val="34"/>
          <w:szCs w:val="34"/>
        </w:rPr>
        <w:t>元）</w:t>
      </w:r>
      <w:r>
        <w:rPr>
          <w:rFonts w:hint="default" w:ascii="Times New Roman" w:hAnsi="Times New Roman" w:eastAsia="方正仿宋简体" w:cs="Times New Roman"/>
          <w:color w:val="000000"/>
          <w:sz w:val="34"/>
          <w:szCs w:val="34"/>
          <w:lang w:eastAsia="zh-CN"/>
        </w:rPr>
        <w:t>。</w:t>
      </w:r>
    </w:p>
    <w:p>
      <w:pPr>
        <w:snapToGrid w:val="0"/>
        <w:spacing w:line="600" w:lineRule="exact"/>
        <w:ind w:firstLine="680" w:firstLineChars="200"/>
        <w:rPr>
          <w:rFonts w:hint="eastAsia" w:ascii="Times New Roman" w:hAnsi="Times New Roman" w:eastAsia="方正仿宋简体" w:cs="Times New Roman"/>
          <w:color w:val="000000"/>
          <w:sz w:val="34"/>
          <w:szCs w:val="34"/>
          <w:lang w:eastAsia="zh-CN"/>
        </w:rPr>
      </w:pPr>
      <w:r>
        <w:rPr>
          <w:rFonts w:hint="eastAsia" w:eastAsia="方正仿宋简体" w:cs="Times New Roman"/>
          <w:color w:val="000000"/>
          <w:sz w:val="34"/>
          <w:szCs w:val="34"/>
          <w:lang w:eastAsia="zh-CN"/>
        </w:rPr>
        <w:t>同时符合多个奖励资助条件的，按照奖励资助资金就高不就低原则予以奖励资助。</w:t>
      </w:r>
    </w:p>
    <w:p>
      <w:pPr>
        <w:snapToGrid w:val="0"/>
        <w:spacing w:line="600" w:lineRule="exact"/>
        <w:ind w:firstLine="680" w:firstLineChars="200"/>
        <w:rPr>
          <w:rFonts w:hint="default" w:ascii="Times New Roman" w:hAnsi="Times New Roman" w:eastAsia="方正黑体简体" w:cs="Times New Roman"/>
          <w:sz w:val="34"/>
          <w:szCs w:val="34"/>
        </w:rPr>
      </w:pPr>
      <w:r>
        <w:rPr>
          <w:rFonts w:hint="default" w:ascii="Times New Roman" w:hAnsi="Times New Roman" w:eastAsia="方正黑体简体" w:cs="Times New Roman"/>
          <w:sz w:val="34"/>
          <w:szCs w:val="34"/>
          <w:lang w:eastAsia="zh-CN"/>
        </w:rPr>
        <w:t>二、申报</w:t>
      </w:r>
      <w:r>
        <w:rPr>
          <w:rFonts w:hint="default" w:ascii="Times New Roman" w:hAnsi="Times New Roman" w:eastAsia="方正黑体简体" w:cs="Times New Roman"/>
          <w:sz w:val="34"/>
          <w:szCs w:val="34"/>
        </w:rPr>
        <w:t>材料</w:t>
      </w:r>
    </w:p>
    <w:p>
      <w:pPr>
        <w:snapToGrid w:val="0"/>
        <w:spacing w:line="600" w:lineRule="exact"/>
        <w:ind w:firstLine="680" w:firstLineChars="200"/>
        <w:rPr>
          <w:rFonts w:hint="default" w:ascii="Times New Roman" w:hAnsi="Times New Roman" w:eastAsia="方正仿宋简体" w:cs="Times New Roman"/>
          <w:color w:val="000000"/>
          <w:sz w:val="34"/>
          <w:szCs w:val="34"/>
        </w:rPr>
      </w:pPr>
      <w:r>
        <w:rPr>
          <w:rFonts w:hint="default" w:ascii="Times New Roman" w:hAnsi="Times New Roman" w:eastAsia="方正仿宋简体" w:cs="Times New Roman"/>
          <w:color w:val="000000"/>
          <w:sz w:val="34"/>
          <w:szCs w:val="34"/>
          <w:lang w:val="en-US" w:eastAsia="zh-CN"/>
        </w:rPr>
        <w:t>1.</w:t>
      </w:r>
      <w:r>
        <w:rPr>
          <w:rFonts w:hint="default" w:ascii="Times New Roman" w:hAnsi="Times New Roman" w:eastAsia="方正仿宋简体" w:cs="Times New Roman"/>
          <w:color w:val="000000"/>
          <w:sz w:val="34"/>
          <w:szCs w:val="34"/>
        </w:rPr>
        <w:t>书面申请报告（由第一出品方提起申请）；</w:t>
      </w:r>
    </w:p>
    <w:p>
      <w:pPr>
        <w:snapToGrid w:val="0"/>
        <w:spacing w:line="600" w:lineRule="exact"/>
        <w:ind w:firstLine="680" w:firstLineChars="200"/>
        <w:rPr>
          <w:rFonts w:hint="default" w:ascii="Times New Roman" w:hAnsi="Times New Roman" w:eastAsia="方正仿宋简体" w:cs="Times New Roman"/>
          <w:color w:val="000000"/>
          <w:sz w:val="34"/>
          <w:szCs w:val="34"/>
        </w:rPr>
      </w:pPr>
      <w:r>
        <w:rPr>
          <w:rFonts w:hint="default" w:ascii="Times New Roman" w:hAnsi="Times New Roman" w:eastAsia="方正仿宋简体" w:cs="Times New Roman"/>
          <w:color w:val="000000"/>
          <w:sz w:val="34"/>
          <w:szCs w:val="34"/>
          <w:lang w:val="en-US" w:eastAsia="zh-CN"/>
        </w:rPr>
        <w:t>2.</w:t>
      </w:r>
      <w:r>
        <w:rPr>
          <w:rFonts w:hint="default" w:ascii="Times New Roman" w:hAnsi="Times New Roman" w:eastAsia="方正仿宋简体" w:cs="Times New Roman"/>
          <w:color w:val="000000"/>
          <w:sz w:val="34"/>
          <w:szCs w:val="34"/>
        </w:rPr>
        <w:t>申报企业营业执照</w:t>
      </w:r>
      <w:r>
        <w:rPr>
          <w:rFonts w:hint="default" w:ascii="Times New Roman" w:hAnsi="Times New Roman" w:eastAsia="方正仿宋简体" w:cs="Times New Roman"/>
          <w:sz w:val="34"/>
          <w:szCs w:val="34"/>
        </w:rPr>
        <w:t>或社团登记证</w:t>
      </w:r>
      <w:r>
        <w:rPr>
          <w:rFonts w:hint="default" w:ascii="Times New Roman" w:hAnsi="Times New Roman" w:eastAsia="方正仿宋简体" w:cs="Times New Roman"/>
          <w:color w:val="000000"/>
          <w:sz w:val="34"/>
          <w:szCs w:val="34"/>
        </w:rPr>
        <w:t>（复印件）；</w:t>
      </w:r>
    </w:p>
    <w:p>
      <w:pPr>
        <w:snapToGrid w:val="0"/>
        <w:spacing w:line="600" w:lineRule="exact"/>
        <w:ind w:firstLine="680" w:firstLineChars="200"/>
        <w:rPr>
          <w:rFonts w:hint="default" w:ascii="Times New Roman" w:hAnsi="Times New Roman" w:eastAsia="方正仿宋简体" w:cs="Times New Roman"/>
          <w:color w:val="000000"/>
          <w:sz w:val="34"/>
          <w:szCs w:val="34"/>
        </w:rPr>
      </w:pPr>
      <w:r>
        <w:rPr>
          <w:rFonts w:hint="default" w:ascii="Times New Roman" w:hAnsi="Times New Roman" w:eastAsia="方正仿宋简体" w:cs="Times New Roman"/>
          <w:color w:val="000000"/>
          <w:sz w:val="34"/>
          <w:szCs w:val="34"/>
          <w:lang w:val="en-US" w:eastAsia="zh-CN"/>
        </w:rPr>
        <w:t>3.</w:t>
      </w:r>
      <w:r>
        <w:rPr>
          <w:rFonts w:hint="default" w:ascii="Times New Roman" w:hAnsi="Times New Roman" w:eastAsia="方正仿宋简体" w:cs="Times New Roman"/>
          <w:color w:val="000000"/>
          <w:sz w:val="34"/>
          <w:szCs w:val="34"/>
        </w:rPr>
        <w:t>《电影公映许可证》（复印件）；</w:t>
      </w:r>
    </w:p>
    <w:p>
      <w:pPr>
        <w:snapToGrid w:val="0"/>
        <w:spacing w:line="600" w:lineRule="exact"/>
        <w:ind w:firstLine="680" w:firstLineChars="200"/>
        <w:rPr>
          <w:rFonts w:hint="default" w:ascii="Times New Roman" w:hAnsi="Times New Roman" w:eastAsia="方正仿宋简体" w:cs="Times New Roman"/>
          <w:color w:val="000000"/>
          <w:sz w:val="34"/>
          <w:szCs w:val="34"/>
        </w:rPr>
      </w:pPr>
      <w:r>
        <w:rPr>
          <w:rFonts w:hint="default" w:ascii="Times New Roman" w:hAnsi="Times New Roman" w:eastAsia="方正仿宋简体" w:cs="Times New Roman"/>
          <w:color w:val="000000"/>
          <w:sz w:val="34"/>
          <w:szCs w:val="34"/>
          <w:lang w:val="en-US" w:eastAsia="zh-CN"/>
        </w:rPr>
        <w:t>4.</w:t>
      </w:r>
      <w:r>
        <w:rPr>
          <w:rFonts w:hint="default" w:ascii="Times New Roman" w:hAnsi="Times New Roman" w:eastAsia="方正仿宋简体" w:cs="Times New Roman"/>
          <w:color w:val="000000"/>
          <w:sz w:val="34"/>
          <w:szCs w:val="34"/>
        </w:rPr>
        <w:t>获奖证明材料（复印件，仅获奖电影作品提交）；</w:t>
      </w:r>
    </w:p>
    <w:p>
      <w:pPr>
        <w:snapToGrid w:val="0"/>
        <w:spacing w:line="600" w:lineRule="exact"/>
        <w:ind w:firstLine="680" w:firstLineChars="200"/>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lang w:val="en-US" w:eastAsia="zh-CN"/>
        </w:rPr>
        <w:t>5.</w:t>
      </w:r>
      <w:r>
        <w:rPr>
          <w:rFonts w:hint="default" w:ascii="Times New Roman" w:hAnsi="Times New Roman" w:eastAsia="方正仿宋简体" w:cs="Times New Roman"/>
          <w:sz w:val="34"/>
          <w:szCs w:val="34"/>
        </w:rPr>
        <w:t>具有审计资质的第三方出具的审计报告（影片全部演员的总片酬不超过制作总成本的40%，主要演员片酬不超过总片酬的70%）；</w:t>
      </w:r>
    </w:p>
    <w:p>
      <w:pPr>
        <w:snapToGrid w:val="0"/>
        <w:spacing w:line="600" w:lineRule="exact"/>
        <w:ind w:firstLine="680" w:firstLineChars="200"/>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lang w:val="en-US" w:eastAsia="zh-CN"/>
        </w:rPr>
        <w:t>6.</w:t>
      </w:r>
      <w:r>
        <w:rPr>
          <w:rFonts w:hint="default" w:ascii="Times New Roman" w:hAnsi="Times New Roman" w:eastAsia="方正仿宋简体" w:cs="Times New Roman"/>
          <w:sz w:val="34"/>
          <w:szCs w:val="34"/>
        </w:rPr>
        <w:t>奖励资金继续用于电影作品</w:t>
      </w:r>
      <w:r>
        <w:rPr>
          <w:rFonts w:hint="default" w:ascii="Times New Roman" w:hAnsi="Times New Roman" w:eastAsia="方正仿宋简体" w:cs="Times New Roman"/>
          <w:sz w:val="34"/>
          <w:szCs w:val="34"/>
          <w:lang w:eastAsia="zh-CN"/>
        </w:rPr>
        <w:t>创作</w:t>
      </w:r>
      <w:r>
        <w:rPr>
          <w:rFonts w:hint="default" w:ascii="Times New Roman" w:hAnsi="Times New Roman" w:eastAsia="方正仿宋简体" w:cs="Times New Roman"/>
          <w:sz w:val="34"/>
          <w:szCs w:val="34"/>
        </w:rPr>
        <w:t>生产的承诺书。</w:t>
      </w:r>
    </w:p>
    <w:p>
      <w:pPr>
        <w:snapToGrid w:val="0"/>
        <w:spacing w:line="600" w:lineRule="exact"/>
        <w:ind w:firstLine="680" w:firstLineChars="200"/>
        <w:rPr>
          <w:rFonts w:hint="default" w:ascii="Times New Roman" w:hAnsi="Times New Roman" w:eastAsia="方正黑体简体" w:cs="Times New Roman"/>
          <w:sz w:val="34"/>
          <w:szCs w:val="34"/>
        </w:rPr>
      </w:pPr>
      <w:r>
        <w:rPr>
          <w:rFonts w:hint="default" w:ascii="Times New Roman" w:hAnsi="Times New Roman" w:eastAsia="方正黑体简体" w:cs="Times New Roman"/>
          <w:sz w:val="34"/>
          <w:szCs w:val="34"/>
          <w:lang w:eastAsia="zh-CN"/>
        </w:rPr>
        <w:t>三</w:t>
      </w:r>
      <w:r>
        <w:rPr>
          <w:rFonts w:hint="default" w:ascii="Times New Roman" w:hAnsi="Times New Roman" w:eastAsia="方正黑体简体" w:cs="Times New Roman"/>
          <w:sz w:val="34"/>
          <w:szCs w:val="34"/>
        </w:rPr>
        <w:t>、申报方式</w:t>
      </w:r>
    </w:p>
    <w:p>
      <w:pPr>
        <w:pStyle w:val="4"/>
        <w:snapToGrid w:val="0"/>
        <w:spacing w:line="600" w:lineRule="exact"/>
        <w:ind w:firstLine="640"/>
        <w:jc w:val="both"/>
        <w:rPr>
          <w:rFonts w:hint="default" w:ascii="Times New Roman" w:hAnsi="Times New Roman" w:eastAsia="方正仿宋简体" w:cs="Times New Roman"/>
          <w:sz w:val="34"/>
          <w:szCs w:val="34"/>
        </w:rPr>
      </w:pPr>
      <w:r>
        <w:rPr>
          <w:rFonts w:hint="default" w:ascii="Times New Roman" w:hAnsi="Times New Roman" w:eastAsia="方正仿宋简体" w:cs="Times New Roman"/>
          <w:color w:val="000000"/>
          <w:sz w:val="34"/>
          <w:szCs w:val="34"/>
          <w:lang w:val="en-US" w:eastAsia="zh-CN"/>
        </w:rPr>
        <w:t>1</w:t>
      </w:r>
      <w:r>
        <w:rPr>
          <w:rFonts w:hint="default" w:ascii="Times New Roman" w:hAnsi="Times New Roman" w:eastAsia="方正仿宋简体" w:cs="Times New Roman"/>
          <w:color w:val="000000"/>
          <w:sz w:val="34"/>
          <w:szCs w:val="34"/>
        </w:rPr>
        <w:t>.</w:t>
      </w:r>
      <w:r>
        <w:rPr>
          <w:rFonts w:hint="default" w:ascii="Times New Roman" w:hAnsi="Times New Roman" w:eastAsia="方正仿宋简体" w:cs="Times New Roman"/>
          <w:sz w:val="34"/>
          <w:szCs w:val="34"/>
        </w:rPr>
        <w:t>所有项目申报材料均须加盖单位公章，扫描成PDF格式文件，通过广东省电影专资征缴信息系统（建议使用谷歌浏览器，网址为</w:t>
      </w:r>
      <w:r>
        <w:rPr>
          <w:rFonts w:hint="default" w:ascii="Times New Roman" w:hAnsi="Times New Roman" w:eastAsia="方正仿宋简体" w:cs="Times New Roman"/>
          <w:sz w:val="34"/>
          <w:szCs w:val="34"/>
        </w:rPr>
        <w:fldChar w:fldCharType="begin"/>
      </w:r>
      <w:r>
        <w:rPr>
          <w:rFonts w:hint="default" w:ascii="Times New Roman" w:hAnsi="Times New Roman" w:eastAsia="方正仿宋简体" w:cs="Times New Roman"/>
          <w:sz w:val="34"/>
          <w:szCs w:val="34"/>
        </w:rPr>
        <w:instrText xml:space="preserve"> HYPERLINK "http://www.gd-filmfund.cn/" \t "https://web.qun.qq.com/announce/_blank" </w:instrText>
      </w:r>
      <w:r>
        <w:rPr>
          <w:rFonts w:hint="default" w:ascii="Times New Roman" w:hAnsi="Times New Roman" w:eastAsia="方正仿宋简体" w:cs="Times New Roman"/>
          <w:sz w:val="34"/>
          <w:szCs w:val="34"/>
        </w:rPr>
        <w:fldChar w:fldCharType="separate"/>
      </w:r>
      <w:r>
        <w:rPr>
          <w:rFonts w:hint="default" w:ascii="Times New Roman" w:hAnsi="Times New Roman" w:eastAsia="方正仿宋简体" w:cs="Times New Roman"/>
          <w:sz w:val="34"/>
          <w:szCs w:val="34"/>
        </w:rPr>
        <w:t>http</w:t>
      </w:r>
      <w:r>
        <w:rPr>
          <w:rFonts w:hint="default" w:ascii="Times New Roman" w:hAnsi="Times New Roman" w:eastAsia="方正仿宋简体" w:cs="Times New Roman"/>
          <w:sz w:val="34"/>
          <w:szCs w:val="34"/>
          <w:lang w:val="en-US" w:eastAsia="zh-CN"/>
        </w:rPr>
        <w:t>s</w:t>
      </w:r>
      <w:r>
        <w:rPr>
          <w:rFonts w:hint="default" w:ascii="Times New Roman" w:hAnsi="Times New Roman" w:eastAsia="方正仿宋简体" w:cs="Times New Roman"/>
          <w:sz w:val="34"/>
          <w:szCs w:val="34"/>
        </w:rPr>
        <w:t>://www.gd-filmfund.cn</w:t>
      </w:r>
      <w:r>
        <w:rPr>
          <w:rFonts w:hint="default" w:ascii="Times New Roman" w:hAnsi="Times New Roman" w:eastAsia="方正仿宋简体" w:cs="Times New Roman"/>
          <w:sz w:val="34"/>
          <w:szCs w:val="34"/>
        </w:rPr>
        <w:fldChar w:fldCharType="end"/>
      </w:r>
      <w:r>
        <w:rPr>
          <w:rFonts w:hint="default" w:ascii="Times New Roman" w:hAnsi="Times New Roman" w:eastAsia="方正仿宋简体" w:cs="Times New Roman"/>
          <w:sz w:val="34"/>
          <w:szCs w:val="34"/>
        </w:rPr>
        <w:t>）进行申报。</w:t>
      </w:r>
    </w:p>
    <w:p>
      <w:pPr>
        <w:pStyle w:val="4"/>
        <w:snapToGrid w:val="0"/>
        <w:spacing w:line="600" w:lineRule="exact"/>
        <w:ind w:firstLine="640"/>
        <w:jc w:val="both"/>
        <w:rPr>
          <w:rFonts w:hint="default" w:ascii="Times New Roman" w:hAnsi="Times New Roman" w:eastAsia="方正仿宋简体" w:cs="Times New Roman"/>
          <w:color w:val="000000"/>
          <w:sz w:val="34"/>
          <w:szCs w:val="34"/>
        </w:rPr>
      </w:pPr>
      <w:r>
        <w:rPr>
          <w:rFonts w:hint="default" w:ascii="Times New Roman" w:hAnsi="Times New Roman" w:eastAsia="方正仿宋简体" w:cs="Times New Roman"/>
          <w:sz w:val="34"/>
          <w:szCs w:val="34"/>
          <w:lang w:val="en-US" w:eastAsia="zh-CN"/>
        </w:rPr>
        <w:t>2</w:t>
      </w:r>
      <w:r>
        <w:rPr>
          <w:rFonts w:hint="default" w:ascii="Times New Roman" w:hAnsi="Times New Roman" w:eastAsia="方正仿宋简体" w:cs="Times New Roman"/>
          <w:sz w:val="34"/>
          <w:szCs w:val="34"/>
        </w:rPr>
        <w:t>.</w:t>
      </w:r>
      <w:r>
        <w:rPr>
          <w:rFonts w:hint="default" w:ascii="Times New Roman" w:hAnsi="Times New Roman" w:eastAsia="方正仿宋简体" w:cs="Times New Roman"/>
          <w:color w:val="000000"/>
          <w:sz w:val="34"/>
          <w:szCs w:val="34"/>
        </w:rPr>
        <w:t>广东省注册的影视制作机构请先填写《广东省电影专资征缴信息系统制片单位开账户申请书》，申请在广东省电影专资征缴信息系统中开通账户后再登录系统进行申报。</w:t>
      </w:r>
    </w:p>
    <w:p>
      <w:pPr>
        <w:pStyle w:val="4"/>
        <w:snapToGrid w:val="0"/>
        <w:spacing w:line="600" w:lineRule="exact"/>
        <w:ind w:firstLine="640"/>
        <w:jc w:val="both"/>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lang w:val="en-US" w:eastAsia="zh-CN"/>
        </w:rPr>
        <w:t>3</w:t>
      </w:r>
      <w:r>
        <w:rPr>
          <w:rFonts w:hint="default" w:ascii="Times New Roman" w:hAnsi="Times New Roman" w:eastAsia="方正仿宋简体" w:cs="Times New Roman"/>
          <w:sz w:val="34"/>
          <w:szCs w:val="34"/>
        </w:rPr>
        <w:t>.项目申报时请准确填写联系人和联系人手机等信息，便于短信发送申报项目资讯。</w:t>
      </w:r>
    </w:p>
    <w:p>
      <w:pPr>
        <w:snapToGrid w:val="0"/>
        <w:spacing w:line="600" w:lineRule="exact"/>
        <w:ind w:firstLine="680" w:firstLineChars="200"/>
        <w:rPr>
          <w:rFonts w:hint="default" w:ascii="Times New Roman" w:hAnsi="Times New Roman" w:eastAsia="方正黑体简体" w:cs="Times New Roman"/>
          <w:sz w:val="34"/>
          <w:szCs w:val="34"/>
        </w:rPr>
      </w:pPr>
      <w:r>
        <w:rPr>
          <w:rFonts w:hint="default" w:ascii="Times New Roman" w:hAnsi="Times New Roman" w:eastAsia="方正黑体简体" w:cs="Times New Roman"/>
          <w:sz w:val="34"/>
          <w:szCs w:val="34"/>
          <w:lang w:eastAsia="zh-CN"/>
        </w:rPr>
        <w:t>四</w:t>
      </w:r>
      <w:r>
        <w:rPr>
          <w:rFonts w:hint="default" w:ascii="Times New Roman" w:hAnsi="Times New Roman" w:eastAsia="方正黑体简体" w:cs="Times New Roman"/>
          <w:sz w:val="34"/>
          <w:szCs w:val="34"/>
        </w:rPr>
        <w:t>、受理时限</w:t>
      </w:r>
    </w:p>
    <w:p>
      <w:pPr>
        <w:pStyle w:val="4"/>
        <w:snapToGrid w:val="0"/>
        <w:spacing w:line="600" w:lineRule="exact"/>
        <w:ind w:firstLine="640"/>
        <w:jc w:val="both"/>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自本通知印发之日起，至202</w:t>
      </w:r>
      <w:r>
        <w:rPr>
          <w:rFonts w:hint="default" w:ascii="Times New Roman" w:hAnsi="Times New Roman" w:eastAsia="方正仿宋简体" w:cs="Times New Roman"/>
          <w:sz w:val="34"/>
          <w:szCs w:val="34"/>
          <w:lang w:val="en-US" w:eastAsia="zh-CN"/>
        </w:rPr>
        <w:t>3</w:t>
      </w:r>
      <w:r>
        <w:rPr>
          <w:rFonts w:hint="default" w:ascii="Times New Roman" w:hAnsi="Times New Roman" w:eastAsia="方正仿宋简体" w:cs="Times New Roman"/>
          <w:sz w:val="34"/>
          <w:szCs w:val="34"/>
        </w:rPr>
        <w:t>年</w:t>
      </w:r>
      <w:r>
        <w:rPr>
          <w:rFonts w:hint="default" w:ascii="Times New Roman" w:hAnsi="Times New Roman" w:eastAsia="方正仿宋简体" w:cs="Times New Roman"/>
          <w:sz w:val="34"/>
          <w:szCs w:val="34"/>
          <w:lang w:val="en-US" w:eastAsia="zh-CN"/>
        </w:rPr>
        <w:t>3</w:t>
      </w:r>
      <w:r>
        <w:rPr>
          <w:rFonts w:hint="default" w:ascii="Times New Roman" w:hAnsi="Times New Roman" w:eastAsia="方正仿宋简体" w:cs="Times New Roman"/>
          <w:sz w:val="34"/>
          <w:szCs w:val="34"/>
        </w:rPr>
        <w:t>月</w:t>
      </w:r>
      <w:r>
        <w:rPr>
          <w:rFonts w:hint="eastAsia" w:eastAsia="方正仿宋简体" w:cs="Times New Roman"/>
          <w:sz w:val="34"/>
          <w:szCs w:val="34"/>
          <w:lang w:val="en-US" w:eastAsia="zh-CN"/>
        </w:rPr>
        <w:t>15</w:t>
      </w:r>
      <w:r>
        <w:rPr>
          <w:rFonts w:hint="default" w:ascii="Times New Roman" w:hAnsi="Times New Roman" w:eastAsia="方正仿宋简体" w:cs="Times New Roman"/>
          <w:sz w:val="34"/>
          <w:szCs w:val="34"/>
        </w:rPr>
        <w:t>日止，逾期不予受理。</w:t>
      </w:r>
    </w:p>
    <w:p>
      <w:pPr>
        <w:pStyle w:val="4"/>
        <w:keepNext w:val="0"/>
        <w:keepLines w:val="0"/>
        <w:pageBreakBefore w:val="0"/>
        <w:kinsoku/>
        <w:wordWrap/>
        <w:overflowPunct/>
        <w:topLinePunct w:val="0"/>
        <w:autoSpaceDE/>
        <w:autoSpaceDN/>
        <w:bidi w:val="0"/>
        <w:adjustRightInd/>
        <w:snapToGrid w:val="0"/>
        <w:spacing w:line="600" w:lineRule="exact"/>
        <w:jc w:val="both"/>
        <w:textAlignment w:val="auto"/>
        <w:outlineLvl w:val="9"/>
        <w:rPr>
          <w:rFonts w:hint="default" w:ascii="Times New Roman" w:hAnsi="Times New Roman" w:eastAsia="方正仿宋简体" w:cs="Times New Roman"/>
          <w:sz w:val="34"/>
          <w:szCs w:val="34"/>
        </w:rPr>
      </w:pPr>
    </w:p>
    <w:p>
      <w:pPr>
        <w:pStyle w:val="4"/>
        <w:keepNext w:val="0"/>
        <w:keepLines w:val="0"/>
        <w:pageBreakBefore w:val="0"/>
        <w:kinsoku/>
        <w:wordWrap/>
        <w:overflowPunct/>
        <w:topLinePunct w:val="0"/>
        <w:autoSpaceDE/>
        <w:autoSpaceDN/>
        <w:bidi w:val="0"/>
        <w:adjustRightInd/>
        <w:snapToGrid w:val="0"/>
        <w:spacing w:line="600" w:lineRule="exact"/>
        <w:jc w:val="both"/>
        <w:textAlignment w:val="auto"/>
        <w:outlineLvl w:val="9"/>
        <w:rPr>
          <w:rFonts w:hint="default" w:ascii="Times New Roman" w:hAnsi="Times New Roman" w:eastAsia="方正仿宋简体" w:cs="Times New Roman"/>
          <w:sz w:val="34"/>
          <w:szCs w:val="34"/>
        </w:rPr>
      </w:pPr>
    </w:p>
    <w:p>
      <w:pPr>
        <w:pStyle w:val="4"/>
        <w:keepNext w:val="0"/>
        <w:keepLines w:val="0"/>
        <w:pageBreakBefore w:val="0"/>
        <w:kinsoku/>
        <w:wordWrap/>
        <w:overflowPunct/>
        <w:topLinePunct w:val="0"/>
        <w:autoSpaceDE/>
        <w:autoSpaceDN/>
        <w:bidi w:val="0"/>
        <w:adjustRightInd/>
        <w:snapToGrid w:val="0"/>
        <w:spacing w:line="600" w:lineRule="exact"/>
        <w:jc w:val="both"/>
        <w:textAlignment w:val="auto"/>
        <w:outlineLvl w:val="9"/>
        <w:rPr>
          <w:rFonts w:hint="default" w:ascii="Times New Roman" w:hAnsi="Times New Roman" w:eastAsia="方正仿宋简体" w:cs="Times New Roman"/>
          <w:sz w:val="34"/>
          <w:szCs w:val="34"/>
        </w:rPr>
      </w:pPr>
    </w:p>
    <w:p>
      <w:pPr>
        <w:pStyle w:val="4"/>
        <w:keepNext w:val="0"/>
        <w:keepLines w:val="0"/>
        <w:pageBreakBefore w:val="0"/>
        <w:kinsoku/>
        <w:wordWrap/>
        <w:overflowPunct/>
        <w:topLinePunct w:val="0"/>
        <w:autoSpaceDE/>
        <w:autoSpaceDN/>
        <w:bidi w:val="0"/>
        <w:adjustRightInd/>
        <w:snapToGrid w:val="0"/>
        <w:spacing w:line="600" w:lineRule="exact"/>
        <w:jc w:val="both"/>
        <w:textAlignment w:val="auto"/>
        <w:outlineLvl w:val="9"/>
        <w:rPr>
          <w:rFonts w:hint="default" w:ascii="Times New Roman" w:hAnsi="Times New Roman" w:eastAsia="方正仿宋简体" w:cs="Times New Roman"/>
          <w:sz w:val="34"/>
          <w:szCs w:val="3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简体">
    <w:altName w:val="微软雅黑"/>
    <w:panose1 w:val="03000509000000000000"/>
    <w:charset w:val="86"/>
    <w:family w:val="script"/>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MDc4MjlkMzBmNGRlYjdhOWY3YTcxMjBjZjZhMWEifQ=="/>
  </w:docVars>
  <w:rsids>
    <w:rsidRoot w:val="030262C9"/>
    <w:rsid w:val="03026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15"/>
    <w:qFormat/>
    <w:uiPriority w:val="0"/>
    <w:rPr>
      <w:rFonts w:ascii="Times New Roman" w:hAnsi="Times New Roman" w:eastAsia="宋体" w:cs="Times New Roman"/>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2023-03-01T03:32:00Z</dcterms:created>
  <dc:creator>DD</dc:creator>
  <cp:lastModifiedBy>DD</cp:lastModifiedBy>
  <dcterms:modified xsi:type="dcterms:W3CDTF">2023-03-01T03:33:00Z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D6BCBCA7058F4E829B1EDA52AA497EC4</vt:lpwstr>
  </property>
</Properties>
</file>