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1AB3" w14:textId="77777777" w:rsidR="00AF5E8F" w:rsidRPr="00157904" w:rsidRDefault="00AF5E8F" w:rsidP="00AF5E8F">
      <w:pPr>
        <w:adjustRightInd/>
        <w:spacing w:line="240" w:lineRule="auto"/>
        <w:ind w:firstLineChars="0" w:firstLine="0"/>
        <w:jc w:val="center"/>
        <w:rPr>
          <w:rFonts w:ascii="方正小标宋简体" w:eastAsia="方正小标宋简体" w:hAnsi="方正大标宋简体" w:cs="方正大标宋简体" w:hint="eastAsia"/>
          <w:sz w:val="44"/>
          <w:szCs w:val="44"/>
        </w:rPr>
      </w:pPr>
      <w:r w:rsidRPr="00157904">
        <w:rPr>
          <w:rFonts w:ascii="方正小标宋简体" w:eastAsia="方正小标宋简体" w:hAnsi="方正大标宋简体" w:cs="方正大标宋简体" w:hint="eastAsia"/>
          <w:sz w:val="44"/>
          <w:szCs w:val="44"/>
        </w:rPr>
        <w:t>2020—2021年度广东省高水平科技期刊</w:t>
      </w:r>
    </w:p>
    <w:p w14:paraId="6D662AA1" w14:textId="77777777" w:rsidR="00AF5E8F" w:rsidRPr="00157904" w:rsidRDefault="00AF5E8F" w:rsidP="00AF5E8F">
      <w:pPr>
        <w:adjustRightInd/>
        <w:spacing w:line="240" w:lineRule="auto"/>
        <w:ind w:firstLineChars="0" w:firstLine="0"/>
        <w:jc w:val="center"/>
        <w:rPr>
          <w:rFonts w:ascii="方正小标宋简体" w:eastAsia="方正小标宋简体" w:hAnsi="方正大标宋简体" w:cs="方正大标宋简体" w:hint="eastAsia"/>
          <w:sz w:val="44"/>
          <w:szCs w:val="44"/>
        </w:rPr>
      </w:pPr>
      <w:r w:rsidRPr="00157904">
        <w:rPr>
          <w:rFonts w:ascii="方正小标宋简体" w:eastAsia="方正小标宋简体" w:hAnsi="方正大标宋简体" w:cs="方正大标宋简体" w:hint="eastAsia"/>
          <w:sz w:val="44"/>
          <w:szCs w:val="44"/>
        </w:rPr>
        <w:t>建设项目申报指南</w:t>
      </w:r>
    </w:p>
    <w:p w14:paraId="037E4805" w14:textId="77777777" w:rsidR="00AF5E8F" w:rsidRDefault="00AF5E8F" w:rsidP="00AF5E8F">
      <w:pPr>
        <w:spacing w:line="640" w:lineRule="exact"/>
        <w:ind w:firstLine="680"/>
        <w:jc w:val="both"/>
        <w:rPr>
          <w:rFonts w:eastAsia="方正仿宋简体"/>
          <w:sz w:val="34"/>
          <w:szCs w:val="34"/>
        </w:rPr>
      </w:pPr>
    </w:p>
    <w:p w14:paraId="1E9DA017"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为深入贯彻习近平总书记关于建设世界一流科技期刊的重要指示精神，全面落实《中共中央宣传部</w:t>
      </w:r>
      <w:r>
        <w:rPr>
          <w:rFonts w:eastAsia="方正仿宋简体" w:hint="eastAsia"/>
          <w:sz w:val="34"/>
          <w:szCs w:val="34"/>
        </w:rPr>
        <w:t xml:space="preserve"> </w:t>
      </w:r>
      <w:r>
        <w:rPr>
          <w:rFonts w:eastAsia="方正仿宋简体" w:hint="eastAsia"/>
          <w:sz w:val="34"/>
          <w:szCs w:val="34"/>
        </w:rPr>
        <w:t>教育部</w:t>
      </w:r>
      <w:r>
        <w:rPr>
          <w:rFonts w:eastAsia="方正仿宋简体" w:hint="eastAsia"/>
          <w:sz w:val="34"/>
          <w:szCs w:val="34"/>
        </w:rPr>
        <w:t xml:space="preserve"> </w:t>
      </w:r>
      <w:r>
        <w:rPr>
          <w:rFonts w:eastAsia="方正仿宋简体" w:hint="eastAsia"/>
          <w:sz w:val="34"/>
          <w:szCs w:val="34"/>
        </w:rPr>
        <w:t>科技部印发〈关于推动学术期刊繁荣发展的意见〉的通知》（中宣发〔</w:t>
      </w:r>
      <w:r>
        <w:rPr>
          <w:rFonts w:eastAsia="方正仿宋简体" w:hint="eastAsia"/>
          <w:sz w:val="34"/>
          <w:szCs w:val="34"/>
        </w:rPr>
        <w:t>2021</w:t>
      </w:r>
      <w:r>
        <w:rPr>
          <w:rFonts w:eastAsia="方正仿宋简体" w:hint="eastAsia"/>
          <w:sz w:val="34"/>
          <w:szCs w:val="34"/>
        </w:rPr>
        <w:t>〕</w:t>
      </w:r>
      <w:r>
        <w:rPr>
          <w:rFonts w:eastAsia="方正仿宋简体" w:hint="eastAsia"/>
          <w:sz w:val="34"/>
          <w:szCs w:val="34"/>
        </w:rPr>
        <w:t>17</w:t>
      </w:r>
      <w:r>
        <w:rPr>
          <w:rFonts w:eastAsia="方正仿宋简体" w:hint="eastAsia"/>
          <w:sz w:val="34"/>
          <w:szCs w:val="34"/>
        </w:rPr>
        <w:t>号），进一步提升广东省科技期刊的学术影响力和核心竞争力，打造一批具备国际传播力和学术影响力的广东省品牌科技期刊，更好服务科技创新和广大科技工作者，发挥科技期刊在广东省创新驱动发展战略中的重要支撑作用，</w:t>
      </w:r>
      <w:r>
        <w:rPr>
          <w:rFonts w:eastAsia="方正仿宋简体" w:hint="eastAsia"/>
          <w:sz w:val="34"/>
          <w:szCs w:val="34"/>
        </w:rPr>
        <w:t>2020</w:t>
      </w:r>
      <w:r>
        <w:rPr>
          <w:rFonts w:eastAsia="方正仿宋简体" w:hint="eastAsia"/>
          <w:sz w:val="34"/>
          <w:szCs w:val="34"/>
        </w:rPr>
        <w:t>—</w:t>
      </w:r>
      <w:bookmarkStart w:id="0" w:name="_GoBack"/>
      <w:bookmarkEnd w:id="0"/>
      <w:r>
        <w:rPr>
          <w:rFonts w:eastAsia="方正仿宋简体" w:hint="eastAsia"/>
          <w:sz w:val="34"/>
          <w:szCs w:val="34"/>
        </w:rPr>
        <w:t>2021</w:t>
      </w:r>
      <w:r>
        <w:rPr>
          <w:rFonts w:eastAsia="方正仿宋简体" w:hint="eastAsia"/>
          <w:sz w:val="34"/>
          <w:szCs w:val="34"/>
        </w:rPr>
        <w:t>年度计划实施一批广东省高水平科技期刊建设项目。</w:t>
      </w:r>
      <w:bookmarkStart w:id="1" w:name="_Toc16531"/>
      <w:bookmarkStart w:id="2" w:name="_Toc15734"/>
      <w:bookmarkStart w:id="3" w:name="_Toc30422"/>
      <w:bookmarkStart w:id="4" w:name="_Toc18804"/>
      <w:bookmarkStart w:id="5" w:name="_Toc1830"/>
      <w:bookmarkStart w:id="6" w:name="_Toc25514"/>
      <w:bookmarkStart w:id="7" w:name="_Toc10587"/>
    </w:p>
    <w:p w14:paraId="201355A5" w14:textId="77777777" w:rsidR="00AF5E8F" w:rsidRPr="00157904" w:rsidRDefault="00AF5E8F" w:rsidP="00AF5E8F">
      <w:pPr>
        <w:spacing w:line="640" w:lineRule="exact"/>
        <w:ind w:firstLine="680"/>
        <w:jc w:val="both"/>
        <w:rPr>
          <w:rFonts w:eastAsia="方正黑体简体"/>
          <w:color w:val="000000"/>
          <w:sz w:val="34"/>
          <w:szCs w:val="34"/>
        </w:rPr>
      </w:pPr>
      <w:r w:rsidRPr="00157904">
        <w:rPr>
          <w:rFonts w:eastAsia="方正黑体简体"/>
          <w:color w:val="000000"/>
          <w:sz w:val="34"/>
          <w:szCs w:val="34"/>
        </w:rPr>
        <w:t>一、高水平英文科技期刊创办</w:t>
      </w:r>
      <w:bookmarkEnd w:id="1"/>
      <w:bookmarkEnd w:id="2"/>
      <w:bookmarkEnd w:id="3"/>
      <w:bookmarkEnd w:id="4"/>
      <w:r w:rsidRPr="00157904">
        <w:rPr>
          <w:rFonts w:eastAsia="方正黑体简体"/>
          <w:color w:val="000000"/>
          <w:sz w:val="34"/>
          <w:szCs w:val="34"/>
        </w:rPr>
        <w:t>（专题编号：</w:t>
      </w:r>
      <w:r w:rsidRPr="00157904">
        <w:rPr>
          <w:rFonts w:eastAsia="方正黑体简体"/>
          <w:color w:val="000000"/>
          <w:sz w:val="34"/>
          <w:szCs w:val="34"/>
        </w:rPr>
        <w:t>20211201</w:t>
      </w:r>
      <w:r w:rsidRPr="00157904">
        <w:rPr>
          <w:rFonts w:eastAsia="方正黑体简体"/>
          <w:color w:val="000000"/>
          <w:sz w:val="34"/>
          <w:szCs w:val="34"/>
        </w:rPr>
        <w:t>）</w:t>
      </w:r>
      <w:bookmarkEnd w:id="5"/>
      <w:bookmarkEnd w:id="6"/>
      <w:bookmarkEnd w:id="7"/>
    </w:p>
    <w:p w14:paraId="20C952C4" w14:textId="77777777" w:rsidR="00AF5E8F" w:rsidRPr="00157904" w:rsidRDefault="00AF5E8F" w:rsidP="00AF5E8F">
      <w:pPr>
        <w:spacing w:line="640" w:lineRule="exact"/>
        <w:ind w:firstLine="680"/>
        <w:jc w:val="both"/>
        <w:rPr>
          <w:rFonts w:ascii="方正楷体简体" w:eastAsia="方正楷体简体" w:hAnsi="楷体_GB2312" w:cs="楷体_GB2312" w:hint="eastAsia"/>
          <w:sz w:val="34"/>
          <w:szCs w:val="34"/>
        </w:rPr>
      </w:pPr>
      <w:bookmarkStart w:id="8" w:name="_Toc9743"/>
      <w:bookmarkStart w:id="9" w:name="_Toc30473"/>
      <w:bookmarkStart w:id="10" w:name="_Toc12116"/>
      <w:r w:rsidRPr="00157904">
        <w:rPr>
          <w:rFonts w:ascii="方正楷体简体" w:eastAsia="方正楷体简体" w:hAnsi="楷体_GB2312" w:cs="楷体_GB2312" w:hint="eastAsia"/>
          <w:sz w:val="34"/>
          <w:szCs w:val="34"/>
        </w:rPr>
        <w:t>（一）内容</w:t>
      </w:r>
      <w:bookmarkEnd w:id="8"/>
      <w:bookmarkEnd w:id="9"/>
      <w:bookmarkEnd w:id="10"/>
    </w:p>
    <w:p w14:paraId="6678E90A"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瞄准国家和广东省创新发展关键领域和战略方向，以补短板、填空白和促进优质出版资源集聚为原则，</w:t>
      </w:r>
      <w:proofErr w:type="gramStart"/>
      <w:r>
        <w:rPr>
          <w:rFonts w:eastAsia="方正仿宋简体" w:hint="eastAsia"/>
          <w:sz w:val="34"/>
          <w:szCs w:val="34"/>
        </w:rPr>
        <w:t>以域选刊</w:t>
      </w:r>
      <w:proofErr w:type="gramEnd"/>
      <w:r>
        <w:rPr>
          <w:rFonts w:eastAsia="方正仿宋简体" w:hint="eastAsia"/>
          <w:sz w:val="34"/>
          <w:szCs w:val="34"/>
        </w:rPr>
        <w:t>、前瞻布局、突出引领，支持并</w:t>
      </w:r>
      <w:proofErr w:type="gramStart"/>
      <w:r>
        <w:rPr>
          <w:rFonts w:eastAsia="方正仿宋简体" w:hint="eastAsia"/>
          <w:sz w:val="34"/>
          <w:szCs w:val="34"/>
        </w:rPr>
        <w:t>引导省</w:t>
      </w:r>
      <w:proofErr w:type="gramEnd"/>
      <w:r>
        <w:rPr>
          <w:rFonts w:eastAsia="方正仿宋简体" w:hint="eastAsia"/>
          <w:sz w:val="34"/>
          <w:szCs w:val="34"/>
        </w:rPr>
        <w:t>实验室、省内高等院校、科研院所、企业等单位充分发挥重大创新平台影响力，聚焦优势领域、一流学科和</w:t>
      </w:r>
      <w:r>
        <w:rPr>
          <w:rFonts w:eastAsia="方正仿宋简体" w:hint="eastAsia"/>
          <w:sz w:val="34"/>
          <w:szCs w:val="34"/>
        </w:rPr>
        <w:t>A+</w:t>
      </w:r>
      <w:r>
        <w:rPr>
          <w:rFonts w:eastAsia="方正仿宋简体" w:hint="eastAsia"/>
          <w:sz w:val="34"/>
          <w:szCs w:val="34"/>
        </w:rPr>
        <w:t>学科，创办（含引进）高水平英</w:t>
      </w:r>
      <w:r>
        <w:rPr>
          <w:rFonts w:eastAsia="方正仿宋简体" w:hint="eastAsia"/>
          <w:sz w:val="34"/>
          <w:szCs w:val="34"/>
        </w:rPr>
        <w:lastRenderedPageBreak/>
        <w:t>文科技期刊，加快提升期刊学术质量、学术影响力和服务能力，逐步跻身国际一流期刊行列。</w:t>
      </w:r>
    </w:p>
    <w:p w14:paraId="47911B8B" w14:textId="77777777" w:rsidR="00AF5E8F" w:rsidRPr="00157904" w:rsidRDefault="00AF5E8F" w:rsidP="00AF5E8F">
      <w:pPr>
        <w:spacing w:line="640" w:lineRule="exact"/>
        <w:ind w:firstLine="680"/>
        <w:jc w:val="both"/>
        <w:rPr>
          <w:rFonts w:ascii="方正楷体简体" w:eastAsia="方正楷体简体" w:hAnsi="楷体_GB2312" w:cs="楷体_GB2312" w:hint="eastAsia"/>
          <w:sz w:val="34"/>
          <w:szCs w:val="34"/>
        </w:rPr>
      </w:pPr>
      <w:bookmarkStart w:id="11" w:name="_Toc31146"/>
      <w:bookmarkStart w:id="12" w:name="_Toc13608"/>
      <w:bookmarkStart w:id="13" w:name="_Toc11593"/>
      <w:bookmarkStart w:id="14" w:name="_Toc10547"/>
      <w:bookmarkStart w:id="15" w:name="_Toc19740"/>
      <w:bookmarkStart w:id="16" w:name="_Toc14616"/>
      <w:bookmarkStart w:id="17" w:name="_Toc3475"/>
      <w:r w:rsidRPr="00157904">
        <w:rPr>
          <w:rFonts w:ascii="方正楷体简体" w:eastAsia="方正楷体简体" w:hAnsi="楷体_GB2312" w:cs="楷体_GB2312" w:hint="eastAsia"/>
          <w:sz w:val="34"/>
          <w:szCs w:val="34"/>
        </w:rPr>
        <w:t>（二）申报要求</w:t>
      </w:r>
      <w:bookmarkEnd w:id="11"/>
      <w:bookmarkEnd w:id="12"/>
      <w:bookmarkEnd w:id="13"/>
      <w:bookmarkEnd w:id="14"/>
      <w:bookmarkEnd w:id="15"/>
      <w:bookmarkEnd w:id="16"/>
      <w:bookmarkEnd w:id="17"/>
    </w:p>
    <w:p w14:paraId="24DA8774"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1.</w:t>
      </w:r>
      <w:r>
        <w:rPr>
          <w:rFonts w:eastAsia="方正仿宋简体" w:hint="eastAsia"/>
          <w:sz w:val="34"/>
          <w:szCs w:val="34"/>
        </w:rPr>
        <w:t>申报对象为省实验室以及省内高等院校、科研院所及企业等期刊主办单位。</w:t>
      </w:r>
    </w:p>
    <w:p w14:paraId="6E8B2C74"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2.</w:t>
      </w:r>
      <w:r>
        <w:rPr>
          <w:rFonts w:eastAsia="方正仿宋简体" w:hint="eastAsia"/>
          <w:sz w:val="34"/>
          <w:szCs w:val="34"/>
        </w:rPr>
        <w:t>申报条件为下列之一：</w:t>
      </w:r>
    </w:p>
    <w:p w14:paraId="6C354AA2"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①</w:t>
      </w:r>
      <w:r>
        <w:rPr>
          <w:rFonts w:eastAsia="方正仿宋简体" w:hint="eastAsia"/>
          <w:sz w:val="34"/>
          <w:szCs w:val="34"/>
        </w:rPr>
        <w:t>2018</w:t>
      </w:r>
      <w:r>
        <w:rPr>
          <w:rFonts w:eastAsia="方正仿宋简体" w:hint="eastAsia"/>
          <w:sz w:val="34"/>
          <w:szCs w:val="34"/>
        </w:rPr>
        <w:t>年以来创办并获得国际标准连续出版物号</w:t>
      </w:r>
      <w:r>
        <w:rPr>
          <w:rFonts w:eastAsia="方正仿宋简体" w:hint="eastAsia"/>
          <w:sz w:val="34"/>
          <w:szCs w:val="34"/>
        </w:rPr>
        <w:t>ISSN</w:t>
      </w:r>
      <w:r>
        <w:rPr>
          <w:rFonts w:eastAsia="方正仿宋简体" w:hint="eastAsia"/>
          <w:sz w:val="34"/>
          <w:szCs w:val="34"/>
        </w:rPr>
        <w:t>且已连续出版</w:t>
      </w:r>
      <w:r>
        <w:rPr>
          <w:rFonts w:eastAsia="方正仿宋简体" w:hint="eastAsia"/>
          <w:sz w:val="34"/>
          <w:szCs w:val="34"/>
        </w:rPr>
        <w:t>3</w:t>
      </w:r>
      <w:r>
        <w:rPr>
          <w:rFonts w:eastAsia="方正仿宋简体" w:hint="eastAsia"/>
          <w:sz w:val="34"/>
          <w:szCs w:val="34"/>
        </w:rPr>
        <w:t>期以上的英文科技期刊；</w:t>
      </w:r>
    </w:p>
    <w:p w14:paraId="537D29A7"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②</w:t>
      </w:r>
      <w:r>
        <w:rPr>
          <w:rFonts w:eastAsia="方正仿宋简体" w:hint="eastAsia"/>
          <w:sz w:val="34"/>
          <w:szCs w:val="34"/>
        </w:rPr>
        <w:t>2018</w:t>
      </w:r>
      <w:r>
        <w:rPr>
          <w:rFonts w:eastAsia="方正仿宋简体" w:hint="eastAsia"/>
          <w:sz w:val="34"/>
          <w:szCs w:val="34"/>
        </w:rPr>
        <w:t>年以来创办并获得国际标准连续出版物号</w:t>
      </w:r>
      <w:r>
        <w:rPr>
          <w:rFonts w:eastAsia="方正仿宋简体" w:hint="eastAsia"/>
          <w:sz w:val="34"/>
          <w:szCs w:val="34"/>
        </w:rPr>
        <w:t>ISSN</w:t>
      </w:r>
      <w:r>
        <w:rPr>
          <w:rFonts w:eastAsia="方正仿宋简体" w:hint="eastAsia"/>
          <w:sz w:val="34"/>
          <w:szCs w:val="34"/>
        </w:rPr>
        <w:t>和国内统一连续出版物号</w:t>
      </w:r>
      <w:r>
        <w:rPr>
          <w:rFonts w:eastAsia="方正仿宋简体" w:hint="eastAsia"/>
          <w:sz w:val="34"/>
          <w:szCs w:val="34"/>
        </w:rPr>
        <w:t>CN44</w:t>
      </w:r>
      <w:r>
        <w:rPr>
          <w:rFonts w:eastAsia="方正仿宋简体" w:hint="eastAsia"/>
          <w:sz w:val="34"/>
          <w:szCs w:val="34"/>
        </w:rPr>
        <w:t>且已连续出版</w:t>
      </w:r>
      <w:r>
        <w:rPr>
          <w:rFonts w:eastAsia="方正仿宋简体" w:hint="eastAsia"/>
          <w:sz w:val="34"/>
          <w:szCs w:val="34"/>
        </w:rPr>
        <w:t>3</w:t>
      </w:r>
      <w:r>
        <w:rPr>
          <w:rFonts w:eastAsia="方正仿宋简体" w:hint="eastAsia"/>
          <w:sz w:val="34"/>
          <w:szCs w:val="34"/>
        </w:rPr>
        <w:t>期以上的英文科技期刊；</w:t>
      </w:r>
    </w:p>
    <w:p w14:paraId="03B3CECD"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③</w:t>
      </w:r>
      <w:r>
        <w:rPr>
          <w:rFonts w:eastAsia="方正仿宋简体" w:hint="eastAsia"/>
          <w:sz w:val="34"/>
          <w:szCs w:val="34"/>
        </w:rPr>
        <w:t>2018</w:t>
      </w:r>
      <w:r>
        <w:rPr>
          <w:rFonts w:eastAsia="方正仿宋简体" w:hint="eastAsia"/>
          <w:sz w:val="34"/>
          <w:szCs w:val="34"/>
        </w:rPr>
        <w:t>年以来创办并被国际重要数据库（包括</w:t>
      </w:r>
      <w:r>
        <w:rPr>
          <w:rFonts w:eastAsia="方正仿宋简体" w:hint="eastAsia"/>
          <w:sz w:val="34"/>
          <w:szCs w:val="34"/>
        </w:rPr>
        <w:t>PubMed/PubMed Central/ESCI/EI/SCOPUS/SCI/CA</w:t>
      </w:r>
      <w:r>
        <w:rPr>
          <w:rFonts w:eastAsia="方正仿宋简体" w:hint="eastAsia"/>
          <w:sz w:val="34"/>
          <w:szCs w:val="34"/>
        </w:rPr>
        <w:t>等）收录的英文科技期刊。</w:t>
      </w:r>
    </w:p>
    <w:p w14:paraId="24114DDD" w14:textId="77777777" w:rsidR="00AF5E8F" w:rsidRPr="00157904" w:rsidRDefault="00AF5E8F" w:rsidP="00AF5E8F">
      <w:pPr>
        <w:spacing w:line="640" w:lineRule="exact"/>
        <w:ind w:firstLine="680"/>
        <w:jc w:val="both"/>
        <w:rPr>
          <w:rFonts w:ascii="方正楷体简体" w:eastAsia="方正楷体简体" w:hAnsi="楷体_GB2312" w:cs="楷体_GB2312" w:hint="eastAsia"/>
          <w:sz w:val="34"/>
          <w:szCs w:val="34"/>
        </w:rPr>
      </w:pPr>
      <w:bookmarkStart w:id="18" w:name="_Toc1089"/>
      <w:bookmarkStart w:id="19" w:name="_Toc8309"/>
      <w:bookmarkStart w:id="20" w:name="_Toc23344"/>
      <w:bookmarkStart w:id="21" w:name="_Toc10455"/>
      <w:bookmarkStart w:id="22" w:name="_Toc19513"/>
      <w:bookmarkStart w:id="23" w:name="_Toc6572"/>
      <w:bookmarkStart w:id="24" w:name="_Toc4710"/>
      <w:r w:rsidRPr="00157904">
        <w:rPr>
          <w:rFonts w:ascii="方正楷体简体" w:eastAsia="方正楷体简体" w:hAnsi="楷体_GB2312" w:cs="楷体_GB2312" w:hint="eastAsia"/>
          <w:sz w:val="34"/>
          <w:szCs w:val="34"/>
        </w:rPr>
        <w:t>（三）立项数量</w:t>
      </w:r>
      <w:bookmarkEnd w:id="18"/>
      <w:bookmarkEnd w:id="19"/>
      <w:bookmarkEnd w:id="20"/>
    </w:p>
    <w:p w14:paraId="46E4E463"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条件①立项</w:t>
      </w:r>
      <w:r>
        <w:rPr>
          <w:rFonts w:eastAsia="方正仿宋简体" w:hint="eastAsia"/>
          <w:sz w:val="34"/>
          <w:szCs w:val="34"/>
        </w:rPr>
        <w:t>3</w:t>
      </w:r>
      <w:r>
        <w:rPr>
          <w:rFonts w:eastAsia="方正仿宋简体" w:hint="eastAsia"/>
          <w:sz w:val="34"/>
          <w:szCs w:val="34"/>
        </w:rPr>
        <w:t>项左右，条件②立项</w:t>
      </w:r>
      <w:r>
        <w:rPr>
          <w:rFonts w:eastAsia="方正仿宋简体" w:hint="eastAsia"/>
          <w:sz w:val="34"/>
          <w:szCs w:val="34"/>
        </w:rPr>
        <w:t>1</w:t>
      </w:r>
      <w:r>
        <w:rPr>
          <w:rFonts w:eastAsia="方正仿宋简体" w:hint="eastAsia"/>
          <w:sz w:val="34"/>
          <w:szCs w:val="34"/>
        </w:rPr>
        <w:t>项左右，条件③立项</w:t>
      </w:r>
      <w:r>
        <w:rPr>
          <w:rFonts w:eastAsia="方正仿宋简体" w:hint="eastAsia"/>
          <w:sz w:val="34"/>
          <w:szCs w:val="34"/>
        </w:rPr>
        <w:t>1</w:t>
      </w:r>
      <w:r>
        <w:rPr>
          <w:rFonts w:eastAsia="方正仿宋简体" w:hint="eastAsia"/>
          <w:sz w:val="34"/>
          <w:szCs w:val="34"/>
        </w:rPr>
        <w:t>项左右，立项总数共</w:t>
      </w:r>
      <w:r>
        <w:rPr>
          <w:rFonts w:eastAsia="方正仿宋简体" w:hint="eastAsia"/>
          <w:sz w:val="34"/>
          <w:szCs w:val="34"/>
        </w:rPr>
        <w:t>5</w:t>
      </w:r>
      <w:r>
        <w:rPr>
          <w:rFonts w:eastAsia="方正仿宋简体" w:hint="eastAsia"/>
          <w:sz w:val="34"/>
          <w:szCs w:val="34"/>
        </w:rPr>
        <w:t>项左右。</w:t>
      </w:r>
    </w:p>
    <w:p w14:paraId="561A8048" w14:textId="77777777" w:rsidR="00AF5E8F" w:rsidRPr="00157904" w:rsidRDefault="00AF5E8F" w:rsidP="00AF5E8F">
      <w:pPr>
        <w:spacing w:line="640" w:lineRule="exact"/>
        <w:ind w:firstLine="680"/>
        <w:jc w:val="both"/>
        <w:rPr>
          <w:rFonts w:ascii="方正楷体简体" w:eastAsia="方正楷体简体" w:hAnsi="楷体_GB2312" w:cs="楷体_GB2312" w:hint="eastAsia"/>
          <w:sz w:val="34"/>
          <w:szCs w:val="34"/>
        </w:rPr>
      </w:pPr>
      <w:bookmarkStart w:id="25" w:name="_Toc28509"/>
      <w:bookmarkStart w:id="26" w:name="_Toc29977"/>
      <w:bookmarkStart w:id="27" w:name="_Toc30444"/>
      <w:r w:rsidRPr="00157904">
        <w:rPr>
          <w:rFonts w:ascii="方正楷体简体" w:eastAsia="方正楷体简体" w:hAnsi="楷体_GB2312" w:cs="楷体_GB2312" w:hint="eastAsia"/>
          <w:sz w:val="34"/>
          <w:szCs w:val="34"/>
        </w:rPr>
        <w:t>（四）评审与支持方式</w:t>
      </w:r>
      <w:bookmarkEnd w:id="21"/>
      <w:bookmarkEnd w:id="22"/>
      <w:bookmarkEnd w:id="23"/>
      <w:bookmarkEnd w:id="24"/>
      <w:bookmarkEnd w:id="25"/>
      <w:bookmarkEnd w:id="26"/>
      <w:bookmarkEnd w:id="27"/>
    </w:p>
    <w:p w14:paraId="51B82D96"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采用竞争性评审或专家论证方式，满足条件①的省级财政一次性给予</w:t>
      </w:r>
      <w:r>
        <w:rPr>
          <w:rFonts w:eastAsia="方正仿宋简体" w:hint="eastAsia"/>
          <w:sz w:val="34"/>
          <w:szCs w:val="34"/>
        </w:rPr>
        <w:t>100</w:t>
      </w:r>
      <w:r>
        <w:rPr>
          <w:rFonts w:eastAsia="方正仿宋简体" w:hint="eastAsia"/>
          <w:sz w:val="34"/>
          <w:szCs w:val="34"/>
        </w:rPr>
        <w:t>万元后补助经费支持，满足条件②的省</w:t>
      </w:r>
      <w:r>
        <w:rPr>
          <w:rFonts w:eastAsia="方正仿宋简体" w:hint="eastAsia"/>
          <w:sz w:val="34"/>
          <w:szCs w:val="34"/>
        </w:rPr>
        <w:lastRenderedPageBreak/>
        <w:t>级财政一次性给予</w:t>
      </w:r>
      <w:r>
        <w:rPr>
          <w:rFonts w:eastAsia="方正仿宋简体" w:hint="eastAsia"/>
          <w:sz w:val="34"/>
          <w:szCs w:val="34"/>
        </w:rPr>
        <w:t>200</w:t>
      </w:r>
      <w:r>
        <w:rPr>
          <w:rFonts w:eastAsia="方正仿宋简体" w:hint="eastAsia"/>
          <w:sz w:val="34"/>
          <w:szCs w:val="34"/>
        </w:rPr>
        <w:t>万元后补助经费支持，满足条件③的省级财政一次性给予</w:t>
      </w:r>
      <w:r>
        <w:rPr>
          <w:rFonts w:eastAsia="方正仿宋简体" w:hint="eastAsia"/>
          <w:sz w:val="34"/>
          <w:szCs w:val="34"/>
        </w:rPr>
        <w:t>500</w:t>
      </w:r>
      <w:r>
        <w:rPr>
          <w:rFonts w:eastAsia="方正仿宋简体" w:hint="eastAsia"/>
          <w:sz w:val="34"/>
          <w:szCs w:val="34"/>
        </w:rPr>
        <w:t>万元后补助经费支持。</w:t>
      </w:r>
    </w:p>
    <w:p w14:paraId="21B9AEC2"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上述三种省级财政补助经费不叠加支持。</w:t>
      </w:r>
      <w:bookmarkStart w:id="28" w:name="_Toc20420"/>
      <w:bookmarkStart w:id="29" w:name="_Toc14673"/>
      <w:bookmarkStart w:id="30" w:name="_Toc23783"/>
      <w:bookmarkStart w:id="31" w:name="_Toc7387"/>
      <w:bookmarkStart w:id="32" w:name="_Toc31420"/>
      <w:bookmarkStart w:id="33" w:name="_Toc16298"/>
      <w:bookmarkStart w:id="34" w:name="_Toc15313"/>
    </w:p>
    <w:p w14:paraId="6B720517" w14:textId="77777777" w:rsidR="00AF5E8F" w:rsidRPr="00157904" w:rsidRDefault="00AF5E8F" w:rsidP="00AF5E8F">
      <w:pPr>
        <w:spacing w:line="640" w:lineRule="exact"/>
        <w:ind w:firstLine="680"/>
        <w:jc w:val="both"/>
        <w:rPr>
          <w:rFonts w:eastAsia="方正黑体简体"/>
          <w:color w:val="000000"/>
          <w:sz w:val="34"/>
          <w:szCs w:val="34"/>
        </w:rPr>
      </w:pPr>
      <w:r w:rsidRPr="00157904">
        <w:rPr>
          <w:rFonts w:eastAsia="方正黑体简体"/>
          <w:color w:val="000000"/>
          <w:sz w:val="34"/>
          <w:szCs w:val="34"/>
        </w:rPr>
        <w:t>二、高质量科技期刊建设</w:t>
      </w:r>
      <w:bookmarkEnd w:id="28"/>
      <w:bookmarkEnd w:id="29"/>
      <w:bookmarkEnd w:id="30"/>
      <w:bookmarkEnd w:id="31"/>
      <w:r w:rsidRPr="00157904">
        <w:rPr>
          <w:rFonts w:eastAsia="方正黑体简体"/>
          <w:color w:val="000000"/>
          <w:sz w:val="34"/>
          <w:szCs w:val="34"/>
        </w:rPr>
        <w:t>（专题编号：</w:t>
      </w:r>
      <w:r w:rsidRPr="00157904">
        <w:rPr>
          <w:rFonts w:eastAsia="方正黑体简体"/>
          <w:color w:val="000000"/>
          <w:sz w:val="34"/>
          <w:szCs w:val="34"/>
        </w:rPr>
        <w:t xml:space="preserve">20211202 </w:t>
      </w:r>
      <w:r w:rsidRPr="00157904">
        <w:rPr>
          <w:rFonts w:eastAsia="方正黑体简体"/>
          <w:color w:val="000000"/>
          <w:sz w:val="34"/>
          <w:szCs w:val="34"/>
        </w:rPr>
        <w:t>）</w:t>
      </w:r>
      <w:bookmarkEnd w:id="32"/>
      <w:bookmarkEnd w:id="33"/>
      <w:bookmarkEnd w:id="34"/>
    </w:p>
    <w:p w14:paraId="103A418A" w14:textId="77777777" w:rsidR="00AF5E8F" w:rsidRPr="00157904" w:rsidRDefault="00AF5E8F" w:rsidP="00AF5E8F">
      <w:pPr>
        <w:spacing w:line="640" w:lineRule="exact"/>
        <w:ind w:firstLine="680"/>
        <w:jc w:val="both"/>
        <w:rPr>
          <w:rFonts w:ascii="方正楷体简体" w:eastAsia="方正楷体简体" w:hAnsi="楷体_GB2312" w:cs="楷体_GB2312" w:hint="eastAsia"/>
          <w:sz w:val="34"/>
          <w:szCs w:val="34"/>
        </w:rPr>
      </w:pPr>
      <w:bookmarkStart w:id="35" w:name="_Toc27270"/>
      <w:bookmarkStart w:id="36" w:name="_Toc5188"/>
      <w:bookmarkStart w:id="37" w:name="_Toc27553"/>
      <w:r w:rsidRPr="00157904">
        <w:rPr>
          <w:rFonts w:ascii="方正楷体简体" w:eastAsia="方正楷体简体" w:hAnsi="楷体_GB2312" w:cs="楷体_GB2312" w:hint="eastAsia"/>
          <w:sz w:val="34"/>
          <w:szCs w:val="34"/>
        </w:rPr>
        <w:t>（一）内容</w:t>
      </w:r>
      <w:bookmarkEnd w:id="35"/>
      <w:bookmarkEnd w:id="36"/>
      <w:bookmarkEnd w:id="37"/>
    </w:p>
    <w:p w14:paraId="25F0FA1D"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在办刊基础好的学科领域选优扶优、培育品牌，全力提升我省已有英文（</w:t>
      </w:r>
      <w:r>
        <w:rPr>
          <w:rFonts w:eastAsia="方正仿宋简体" w:hint="eastAsia"/>
          <w:sz w:val="34"/>
          <w:szCs w:val="34"/>
        </w:rPr>
        <w:t>2018</w:t>
      </w:r>
      <w:r>
        <w:rPr>
          <w:rFonts w:eastAsia="方正仿宋简体" w:hint="eastAsia"/>
          <w:sz w:val="34"/>
          <w:szCs w:val="34"/>
        </w:rPr>
        <w:t>年前创办）、中英文、中文科技期刊学术水平、内容质量和服务能力。提高英文、中英文科技期刊国际影响力，推动我省中文科技期刊保持中国学术期刊影响力指数</w:t>
      </w:r>
      <w:r>
        <w:rPr>
          <w:rFonts w:eastAsia="方正仿宋简体" w:hint="eastAsia"/>
          <w:sz w:val="34"/>
          <w:szCs w:val="34"/>
        </w:rPr>
        <w:t>CI</w:t>
      </w:r>
      <w:r>
        <w:rPr>
          <w:rFonts w:eastAsia="方正仿宋简体" w:hint="eastAsia"/>
          <w:sz w:val="34"/>
          <w:szCs w:val="34"/>
        </w:rPr>
        <w:t>位于</w:t>
      </w:r>
      <w:r>
        <w:rPr>
          <w:rFonts w:eastAsia="方正仿宋简体" w:hint="eastAsia"/>
          <w:sz w:val="34"/>
          <w:szCs w:val="34"/>
        </w:rPr>
        <w:t>Q2</w:t>
      </w:r>
      <w:r>
        <w:rPr>
          <w:rFonts w:eastAsia="方正仿宋简体" w:hint="eastAsia"/>
          <w:sz w:val="34"/>
          <w:szCs w:val="34"/>
        </w:rPr>
        <w:t>区及以上，全面带动我省英文、中英文、中文科技期刊质量、办刊水平提升。</w:t>
      </w:r>
    </w:p>
    <w:p w14:paraId="28B8001B" w14:textId="77777777" w:rsidR="00AF5E8F" w:rsidRPr="00157904" w:rsidRDefault="00AF5E8F" w:rsidP="00AF5E8F">
      <w:pPr>
        <w:spacing w:line="640" w:lineRule="exact"/>
        <w:ind w:firstLine="680"/>
        <w:jc w:val="both"/>
        <w:rPr>
          <w:rFonts w:ascii="方正楷体简体" w:eastAsia="方正楷体简体" w:hAnsi="楷体_GB2312" w:cs="楷体_GB2312" w:hint="eastAsia"/>
          <w:sz w:val="34"/>
          <w:szCs w:val="34"/>
        </w:rPr>
      </w:pPr>
      <w:bookmarkStart w:id="38" w:name="_Toc735"/>
      <w:bookmarkStart w:id="39" w:name="_Toc19622"/>
      <w:bookmarkStart w:id="40" w:name="_Toc26276"/>
      <w:bookmarkStart w:id="41" w:name="_Toc26778"/>
      <w:bookmarkStart w:id="42" w:name="_Toc1866"/>
      <w:bookmarkStart w:id="43" w:name="_Toc23509"/>
      <w:bookmarkStart w:id="44" w:name="_Toc14056"/>
      <w:r w:rsidRPr="00157904">
        <w:rPr>
          <w:rFonts w:ascii="方正楷体简体" w:eastAsia="方正楷体简体" w:hAnsi="楷体_GB2312" w:cs="楷体_GB2312" w:hint="eastAsia"/>
          <w:sz w:val="34"/>
          <w:szCs w:val="34"/>
        </w:rPr>
        <w:t>（二）申报要求</w:t>
      </w:r>
      <w:bookmarkEnd w:id="38"/>
      <w:bookmarkEnd w:id="39"/>
      <w:bookmarkEnd w:id="40"/>
      <w:bookmarkEnd w:id="41"/>
      <w:bookmarkEnd w:id="42"/>
      <w:bookmarkEnd w:id="43"/>
      <w:bookmarkEnd w:id="44"/>
    </w:p>
    <w:p w14:paraId="35E8CFEB"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1.</w:t>
      </w:r>
      <w:r>
        <w:rPr>
          <w:rFonts w:eastAsia="方正仿宋简体" w:hint="eastAsia"/>
          <w:sz w:val="34"/>
          <w:szCs w:val="34"/>
        </w:rPr>
        <w:t>申报对象为省内科技期刊主办单位。</w:t>
      </w:r>
    </w:p>
    <w:p w14:paraId="3F7D487B"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2.</w:t>
      </w:r>
      <w:r>
        <w:rPr>
          <w:rFonts w:eastAsia="方正仿宋简体" w:hint="eastAsia"/>
          <w:sz w:val="34"/>
          <w:szCs w:val="34"/>
        </w:rPr>
        <w:t>英文、中英文期刊申报条件：我省已创办的英文和中英文科技期刊，已获得国际标准连续出版物号</w:t>
      </w:r>
      <w:r>
        <w:rPr>
          <w:rFonts w:eastAsia="方正仿宋简体" w:hint="eastAsia"/>
          <w:sz w:val="34"/>
          <w:szCs w:val="34"/>
        </w:rPr>
        <w:t xml:space="preserve">ISSN </w:t>
      </w:r>
      <w:r>
        <w:rPr>
          <w:rFonts w:eastAsia="方正仿宋简体" w:hint="eastAsia"/>
          <w:sz w:val="34"/>
          <w:szCs w:val="34"/>
        </w:rPr>
        <w:t>或国内统一连续出版物号</w:t>
      </w:r>
      <w:r>
        <w:rPr>
          <w:rFonts w:eastAsia="方正仿宋简体" w:hint="eastAsia"/>
          <w:sz w:val="34"/>
          <w:szCs w:val="34"/>
        </w:rPr>
        <w:t>CN44</w:t>
      </w:r>
      <w:r>
        <w:rPr>
          <w:rFonts w:eastAsia="方正仿宋简体" w:hint="eastAsia"/>
          <w:sz w:val="34"/>
          <w:szCs w:val="34"/>
        </w:rPr>
        <w:t>，且满足以下</w:t>
      </w:r>
      <w:r>
        <w:rPr>
          <w:rFonts w:eastAsia="方正仿宋简体" w:hint="eastAsia"/>
          <w:sz w:val="34"/>
          <w:szCs w:val="34"/>
        </w:rPr>
        <w:t>2</w:t>
      </w:r>
      <w:r>
        <w:rPr>
          <w:rFonts w:eastAsia="方正仿宋简体" w:hint="eastAsia"/>
          <w:sz w:val="34"/>
          <w:szCs w:val="34"/>
        </w:rPr>
        <w:t>个条件之一的：</w:t>
      </w:r>
    </w:p>
    <w:p w14:paraId="445275EB"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①被</w:t>
      </w:r>
      <w:r>
        <w:rPr>
          <w:rFonts w:eastAsia="方正仿宋简体" w:hint="eastAsia"/>
          <w:sz w:val="34"/>
          <w:szCs w:val="34"/>
        </w:rPr>
        <w:t>3</w:t>
      </w:r>
      <w:r>
        <w:rPr>
          <w:rFonts w:eastAsia="方正仿宋简体" w:hint="eastAsia"/>
          <w:sz w:val="34"/>
          <w:szCs w:val="34"/>
        </w:rPr>
        <w:t>个或以上相关国际数据库（</w:t>
      </w:r>
      <w:r>
        <w:rPr>
          <w:rFonts w:eastAsia="方正仿宋简体" w:hint="eastAsia"/>
          <w:sz w:val="34"/>
          <w:szCs w:val="34"/>
        </w:rPr>
        <w:t>PubMed/PubMed Central/ESCI/EI/SCOPUS/SCI/CA</w:t>
      </w:r>
      <w:r>
        <w:rPr>
          <w:rFonts w:eastAsia="方正仿宋简体" w:hint="eastAsia"/>
          <w:sz w:val="34"/>
          <w:szCs w:val="34"/>
        </w:rPr>
        <w:t>等）收录。</w:t>
      </w:r>
    </w:p>
    <w:p w14:paraId="2A828D0B"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②获得“中国科技期刊卓越行动计划”或“中国科技期刊国际影响力提升计划”支持。</w:t>
      </w:r>
    </w:p>
    <w:p w14:paraId="6D699C36"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lastRenderedPageBreak/>
        <w:t>3.</w:t>
      </w:r>
      <w:r>
        <w:rPr>
          <w:rFonts w:eastAsia="方正仿宋简体" w:hint="eastAsia"/>
          <w:sz w:val="34"/>
          <w:szCs w:val="34"/>
        </w:rPr>
        <w:t>中文期刊申报条件：已获得国内统一连续出版物</w:t>
      </w:r>
      <w:r>
        <w:rPr>
          <w:rFonts w:eastAsia="方正仿宋简体" w:hint="eastAsia"/>
          <w:sz w:val="34"/>
          <w:szCs w:val="34"/>
        </w:rPr>
        <w:t>CN44</w:t>
      </w:r>
      <w:r>
        <w:rPr>
          <w:rFonts w:eastAsia="方正仿宋简体" w:hint="eastAsia"/>
          <w:sz w:val="34"/>
          <w:szCs w:val="34"/>
        </w:rPr>
        <w:t>号的中文科技期刊，至少满足以下</w:t>
      </w:r>
      <w:r>
        <w:rPr>
          <w:rFonts w:eastAsia="方正仿宋简体" w:hint="eastAsia"/>
          <w:sz w:val="34"/>
          <w:szCs w:val="34"/>
        </w:rPr>
        <w:t>6</w:t>
      </w:r>
      <w:r>
        <w:rPr>
          <w:rFonts w:eastAsia="方正仿宋简体" w:hint="eastAsia"/>
          <w:sz w:val="34"/>
          <w:szCs w:val="34"/>
        </w:rPr>
        <w:t>个条件之中的</w:t>
      </w:r>
      <w:r>
        <w:rPr>
          <w:rFonts w:eastAsia="方正仿宋简体" w:hint="eastAsia"/>
          <w:sz w:val="34"/>
          <w:szCs w:val="34"/>
        </w:rPr>
        <w:t>4</w:t>
      </w:r>
      <w:r>
        <w:rPr>
          <w:rFonts w:eastAsia="方正仿宋简体" w:hint="eastAsia"/>
          <w:sz w:val="34"/>
          <w:szCs w:val="34"/>
        </w:rPr>
        <w:t>个：</w:t>
      </w:r>
    </w:p>
    <w:p w14:paraId="079AACD2"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①被《中文核心期刊要目总览》收录；</w:t>
      </w:r>
    </w:p>
    <w:p w14:paraId="53E4A8AA"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②被《中国科学引文数据库（</w:t>
      </w:r>
      <w:r>
        <w:rPr>
          <w:rFonts w:eastAsia="方正仿宋简体" w:hint="eastAsia"/>
          <w:sz w:val="34"/>
          <w:szCs w:val="34"/>
        </w:rPr>
        <w:t>CSCD</w:t>
      </w:r>
      <w:r>
        <w:rPr>
          <w:rFonts w:eastAsia="方正仿宋简体" w:hint="eastAsia"/>
          <w:sz w:val="34"/>
          <w:szCs w:val="34"/>
        </w:rPr>
        <w:t>）》收录；</w:t>
      </w:r>
    </w:p>
    <w:p w14:paraId="06275A54"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③被《中国科技期刊引证报告（核心版）》收录；</w:t>
      </w:r>
    </w:p>
    <w:p w14:paraId="2EC0F074"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④影响力指数</w:t>
      </w:r>
      <w:r>
        <w:rPr>
          <w:rFonts w:eastAsia="方正仿宋简体" w:hint="eastAsia"/>
          <w:sz w:val="34"/>
          <w:szCs w:val="34"/>
        </w:rPr>
        <w:t>CI</w:t>
      </w:r>
      <w:r>
        <w:rPr>
          <w:rFonts w:eastAsia="方正仿宋简体" w:hint="eastAsia"/>
          <w:sz w:val="34"/>
          <w:szCs w:val="34"/>
        </w:rPr>
        <w:t>位于</w:t>
      </w:r>
      <w:r>
        <w:rPr>
          <w:rFonts w:eastAsia="方正仿宋简体" w:hint="eastAsia"/>
          <w:sz w:val="34"/>
          <w:szCs w:val="34"/>
        </w:rPr>
        <w:t>Q2</w:t>
      </w:r>
      <w:r>
        <w:rPr>
          <w:rFonts w:eastAsia="方正仿宋简体" w:hint="eastAsia"/>
          <w:sz w:val="34"/>
          <w:szCs w:val="34"/>
        </w:rPr>
        <w:t>区及以上；</w:t>
      </w:r>
    </w:p>
    <w:p w14:paraId="3AD564DD"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⑤获得国家级奖励如“中国百种杰出学术期刊”、“中国精品科技期刊”；</w:t>
      </w:r>
    </w:p>
    <w:p w14:paraId="278B3A25"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⑥获得“中国科技期刊卓越行动计划”或“中国科技期刊国际影响力提升计划”支持。</w:t>
      </w:r>
    </w:p>
    <w:p w14:paraId="23425856"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4.</w:t>
      </w:r>
      <w:r>
        <w:rPr>
          <w:rFonts w:eastAsia="方正仿宋简体" w:hint="eastAsia"/>
          <w:sz w:val="34"/>
          <w:szCs w:val="34"/>
        </w:rPr>
        <w:t>项目执行周期为</w:t>
      </w:r>
      <w:r>
        <w:rPr>
          <w:rFonts w:eastAsia="方正仿宋简体" w:hint="eastAsia"/>
          <w:sz w:val="34"/>
          <w:szCs w:val="34"/>
        </w:rPr>
        <w:t>3</w:t>
      </w:r>
      <w:r>
        <w:rPr>
          <w:rFonts w:eastAsia="方正仿宋简体" w:hint="eastAsia"/>
          <w:sz w:val="34"/>
          <w:szCs w:val="34"/>
        </w:rPr>
        <w:t>年，</w:t>
      </w:r>
      <w:r>
        <w:rPr>
          <w:rFonts w:eastAsia="方正仿宋简体" w:hint="eastAsia"/>
          <w:sz w:val="34"/>
          <w:szCs w:val="34"/>
        </w:rPr>
        <w:t>2021</w:t>
      </w:r>
      <w:r>
        <w:rPr>
          <w:rFonts w:eastAsia="方正仿宋简体" w:hint="eastAsia"/>
          <w:sz w:val="34"/>
          <w:szCs w:val="34"/>
        </w:rPr>
        <w:t>年立项的起始时间为当年</w:t>
      </w:r>
      <w:r>
        <w:rPr>
          <w:rFonts w:eastAsia="方正仿宋简体" w:hint="eastAsia"/>
          <w:sz w:val="34"/>
          <w:szCs w:val="34"/>
        </w:rPr>
        <w:t>7</w:t>
      </w:r>
      <w:r>
        <w:rPr>
          <w:rFonts w:eastAsia="方正仿宋简体" w:hint="eastAsia"/>
          <w:sz w:val="34"/>
          <w:szCs w:val="34"/>
        </w:rPr>
        <w:t>月</w:t>
      </w:r>
      <w:r>
        <w:rPr>
          <w:rFonts w:eastAsia="方正仿宋简体" w:hint="eastAsia"/>
          <w:sz w:val="34"/>
          <w:szCs w:val="34"/>
        </w:rPr>
        <w:t>1</w:t>
      </w:r>
      <w:r>
        <w:rPr>
          <w:rFonts w:eastAsia="方正仿宋简体" w:hint="eastAsia"/>
          <w:sz w:val="34"/>
          <w:szCs w:val="34"/>
        </w:rPr>
        <w:t>日；</w:t>
      </w:r>
      <w:r>
        <w:rPr>
          <w:rFonts w:eastAsia="方正仿宋简体" w:hint="eastAsia"/>
          <w:sz w:val="34"/>
          <w:szCs w:val="34"/>
        </w:rPr>
        <w:t>2022</w:t>
      </w:r>
      <w:r>
        <w:rPr>
          <w:rFonts w:eastAsia="方正仿宋简体" w:hint="eastAsia"/>
          <w:sz w:val="34"/>
          <w:szCs w:val="34"/>
        </w:rPr>
        <w:t>年立项的起始时间为当年</w:t>
      </w:r>
      <w:r>
        <w:rPr>
          <w:rFonts w:eastAsia="方正仿宋简体" w:hint="eastAsia"/>
          <w:sz w:val="34"/>
          <w:szCs w:val="34"/>
        </w:rPr>
        <w:t>1</w:t>
      </w:r>
      <w:r>
        <w:rPr>
          <w:rFonts w:eastAsia="方正仿宋简体" w:hint="eastAsia"/>
          <w:sz w:val="34"/>
          <w:szCs w:val="34"/>
        </w:rPr>
        <w:t>月</w:t>
      </w:r>
      <w:r>
        <w:rPr>
          <w:rFonts w:eastAsia="方正仿宋简体" w:hint="eastAsia"/>
          <w:sz w:val="34"/>
          <w:szCs w:val="34"/>
        </w:rPr>
        <w:t>1</w:t>
      </w:r>
      <w:r>
        <w:rPr>
          <w:rFonts w:eastAsia="方正仿宋简体" w:hint="eastAsia"/>
          <w:sz w:val="34"/>
          <w:szCs w:val="34"/>
        </w:rPr>
        <w:t>日。</w:t>
      </w:r>
    </w:p>
    <w:p w14:paraId="4343AC3D" w14:textId="77777777" w:rsidR="00AF5E8F" w:rsidRPr="00157904" w:rsidRDefault="00AF5E8F" w:rsidP="00AF5E8F">
      <w:pPr>
        <w:spacing w:line="640" w:lineRule="exact"/>
        <w:ind w:firstLine="680"/>
        <w:jc w:val="both"/>
        <w:rPr>
          <w:rFonts w:ascii="方正楷体简体" w:eastAsia="方正楷体简体" w:hAnsi="楷体_GB2312" w:cs="楷体_GB2312" w:hint="eastAsia"/>
          <w:sz w:val="34"/>
          <w:szCs w:val="34"/>
        </w:rPr>
      </w:pPr>
      <w:bookmarkStart w:id="45" w:name="_Toc23259"/>
      <w:bookmarkStart w:id="46" w:name="_Toc29320"/>
      <w:bookmarkStart w:id="47" w:name="_Toc18996"/>
      <w:r w:rsidRPr="00157904">
        <w:rPr>
          <w:rFonts w:ascii="方正楷体简体" w:eastAsia="方正楷体简体" w:hAnsi="楷体_GB2312" w:cs="楷体_GB2312" w:hint="eastAsia"/>
          <w:sz w:val="34"/>
          <w:szCs w:val="34"/>
        </w:rPr>
        <w:t>（三）立项数量</w:t>
      </w:r>
      <w:bookmarkEnd w:id="45"/>
      <w:bookmarkEnd w:id="46"/>
      <w:bookmarkEnd w:id="47"/>
    </w:p>
    <w:p w14:paraId="16338790"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支持英文和中英文期刊数量共</w:t>
      </w:r>
      <w:r>
        <w:rPr>
          <w:rFonts w:eastAsia="方正仿宋简体" w:hint="eastAsia"/>
          <w:sz w:val="34"/>
          <w:szCs w:val="34"/>
        </w:rPr>
        <w:t>10</w:t>
      </w:r>
      <w:r>
        <w:rPr>
          <w:rFonts w:eastAsia="方正仿宋简体" w:hint="eastAsia"/>
          <w:sz w:val="34"/>
          <w:szCs w:val="34"/>
        </w:rPr>
        <w:t>项左右、中文期刊数量</w:t>
      </w:r>
      <w:r>
        <w:rPr>
          <w:rFonts w:eastAsia="方正仿宋简体" w:hint="eastAsia"/>
          <w:sz w:val="34"/>
          <w:szCs w:val="34"/>
        </w:rPr>
        <w:t>20</w:t>
      </w:r>
      <w:r>
        <w:rPr>
          <w:rFonts w:eastAsia="方正仿宋简体" w:hint="eastAsia"/>
          <w:sz w:val="34"/>
          <w:szCs w:val="34"/>
        </w:rPr>
        <w:t>项左右，立项总数</w:t>
      </w:r>
      <w:r>
        <w:rPr>
          <w:rFonts w:eastAsia="方正仿宋简体" w:hint="eastAsia"/>
          <w:sz w:val="34"/>
          <w:szCs w:val="34"/>
        </w:rPr>
        <w:t>30</w:t>
      </w:r>
      <w:r>
        <w:rPr>
          <w:rFonts w:eastAsia="方正仿宋简体" w:hint="eastAsia"/>
          <w:sz w:val="34"/>
          <w:szCs w:val="34"/>
        </w:rPr>
        <w:t>项左右。</w:t>
      </w:r>
    </w:p>
    <w:p w14:paraId="51E46C43" w14:textId="77777777" w:rsidR="00AF5E8F" w:rsidRPr="00157904" w:rsidRDefault="00AF5E8F" w:rsidP="00AF5E8F">
      <w:pPr>
        <w:spacing w:line="640" w:lineRule="exact"/>
        <w:ind w:firstLine="680"/>
        <w:jc w:val="both"/>
        <w:rPr>
          <w:rFonts w:ascii="方正楷体简体" w:eastAsia="方正楷体简体" w:hAnsi="楷体_GB2312" w:cs="楷体_GB2312" w:hint="eastAsia"/>
          <w:sz w:val="34"/>
          <w:szCs w:val="34"/>
        </w:rPr>
      </w:pPr>
      <w:bookmarkStart w:id="48" w:name="_Toc11031"/>
      <w:bookmarkStart w:id="49" w:name="_Toc30605"/>
      <w:bookmarkStart w:id="50" w:name="_Toc1000"/>
      <w:bookmarkStart w:id="51" w:name="_Toc13294"/>
      <w:bookmarkStart w:id="52" w:name="_Toc1998"/>
      <w:bookmarkStart w:id="53" w:name="_Toc11313"/>
      <w:bookmarkStart w:id="54" w:name="_Toc18897"/>
      <w:r w:rsidRPr="00157904">
        <w:rPr>
          <w:rFonts w:ascii="方正楷体简体" w:eastAsia="方正楷体简体" w:hAnsi="楷体_GB2312" w:cs="楷体_GB2312" w:hint="eastAsia"/>
          <w:sz w:val="34"/>
          <w:szCs w:val="34"/>
        </w:rPr>
        <w:t>（四）评审与支持方式</w:t>
      </w:r>
      <w:bookmarkEnd w:id="48"/>
      <w:bookmarkEnd w:id="49"/>
      <w:bookmarkEnd w:id="50"/>
    </w:p>
    <w:p w14:paraId="431A3516"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1.</w:t>
      </w:r>
      <w:r>
        <w:rPr>
          <w:rFonts w:eastAsia="方正仿宋简体" w:hint="eastAsia"/>
          <w:sz w:val="34"/>
          <w:szCs w:val="34"/>
        </w:rPr>
        <w:t>采用竞争性评审方式；</w:t>
      </w:r>
    </w:p>
    <w:p w14:paraId="5F73524D"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2.</w:t>
      </w:r>
      <w:r>
        <w:rPr>
          <w:rFonts w:eastAsia="方正仿宋简体" w:hint="eastAsia"/>
          <w:sz w:val="34"/>
          <w:szCs w:val="34"/>
        </w:rPr>
        <w:t>省级财政一次性事前无偿资助经费</w:t>
      </w:r>
      <w:r>
        <w:rPr>
          <w:rFonts w:eastAsia="方正仿宋简体" w:hint="eastAsia"/>
          <w:sz w:val="34"/>
          <w:szCs w:val="34"/>
        </w:rPr>
        <w:t>100</w:t>
      </w:r>
      <w:r>
        <w:rPr>
          <w:rFonts w:eastAsia="方正仿宋简体" w:hint="eastAsia"/>
          <w:sz w:val="34"/>
          <w:szCs w:val="34"/>
        </w:rPr>
        <w:t>万元</w:t>
      </w:r>
      <w:r>
        <w:rPr>
          <w:rFonts w:eastAsia="方正仿宋简体" w:hint="eastAsia"/>
          <w:sz w:val="34"/>
          <w:szCs w:val="34"/>
        </w:rPr>
        <w:t>/</w:t>
      </w:r>
      <w:r>
        <w:rPr>
          <w:rFonts w:eastAsia="方正仿宋简体" w:hint="eastAsia"/>
          <w:sz w:val="34"/>
          <w:szCs w:val="34"/>
        </w:rPr>
        <w:t>项。</w:t>
      </w:r>
      <w:r>
        <w:rPr>
          <w:rFonts w:eastAsia="方正仿宋简体" w:hint="eastAsia"/>
          <w:sz w:val="34"/>
          <w:szCs w:val="34"/>
        </w:rPr>
        <w:t xml:space="preserve">  </w:t>
      </w:r>
    </w:p>
    <w:p w14:paraId="66292E7C"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“高水平英文科技期刊创办”和“高质量科技期刊建设”</w:t>
      </w:r>
      <w:bookmarkEnd w:id="51"/>
      <w:bookmarkEnd w:id="52"/>
      <w:bookmarkEnd w:id="53"/>
      <w:bookmarkEnd w:id="54"/>
      <w:r>
        <w:rPr>
          <w:rFonts w:eastAsia="方正仿宋简体" w:hint="eastAsia"/>
          <w:sz w:val="34"/>
          <w:szCs w:val="34"/>
        </w:rPr>
        <w:lastRenderedPageBreak/>
        <w:t>不予重复支持，资助经费主要用于期刊建设、运行维护和人员培训等。</w:t>
      </w:r>
      <w:bookmarkStart w:id="55" w:name="_Toc14218"/>
      <w:bookmarkStart w:id="56" w:name="_Toc28424"/>
      <w:bookmarkStart w:id="57" w:name="_Toc20697"/>
      <w:bookmarkStart w:id="58" w:name="_Toc18221"/>
      <w:bookmarkStart w:id="59" w:name="_Toc6456"/>
      <w:bookmarkStart w:id="60" w:name="_Toc24046"/>
      <w:bookmarkStart w:id="61" w:name="_Toc9522"/>
    </w:p>
    <w:p w14:paraId="54E93512" w14:textId="77777777" w:rsidR="00AF5E8F" w:rsidRPr="00157904" w:rsidRDefault="00AF5E8F" w:rsidP="00AF5E8F">
      <w:pPr>
        <w:spacing w:line="640" w:lineRule="exact"/>
        <w:ind w:firstLine="680"/>
        <w:jc w:val="both"/>
        <w:rPr>
          <w:rFonts w:eastAsia="方正黑体简体"/>
          <w:color w:val="000000"/>
          <w:sz w:val="34"/>
          <w:szCs w:val="34"/>
        </w:rPr>
      </w:pPr>
      <w:r w:rsidRPr="00157904">
        <w:rPr>
          <w:rFonts w:eastAsia="方正黑体简体"/>
          <w:color w:val="000000"/>
          <w:sz w:val="34"/>
          <w:szCs w:val="34"/>
        </w:rPr>
        <w:t>三、</w:t>
      </w:r>
      <w:proofErr w:type="gramStart"/>
      <w:r w:rsidRPr="00157904">
        <w:rPr>
          <w:rFonts w:eastAsia="方正黑体简体"/>
          <w:color w:val="000000"/>
          <w:sz w:val="34"/>
          <w:szCs w:val="34"/>
        </w:rPr>
        <w:t>卓越科技</w:t>
      </w:r>
      <w:proofErr w:type="gramEnd"/>
      <w:r w:rsidRPr="00157904">
        <w:rPr>
          <w:rFonts w:eastAsia="方正黑体简体"/>
          <w:color w:val="000000"/>
          <w:sz w:val="34"/>
          <w:szCs w:val="34"/>
        </w:rPr>
        <w:t>期刊人才培训</w:t>
      </w:r>
      <w:bookmarkEnd w:id="55"/>
      <w:bookmarkEnd w:id="56"/>
      <w:bookmarkEnd w:id="57"/>
      <w:bookmarkEnd w:id="58"/>
      <w:r w:rsidRPr="00157904">
        <w:rPr>
          <w:rFonts w:eastAsia="方正黑体简体"/>
          <w:color w:val="000000"/>
          <w:sz w:val="34"/>
          <w:szCs w:val="34"/>
        </w:rPr>
        <w:t>（专题编号：</w:t>
      </w:r>
      <w:r w:rsidRPr="00157904">
        <w:rPr>
          <w:rFonts w:eastAsia="方正黑体简体"/>
          <w:color w:val="000000"/>
          <w:sz w:val="34"/>
          <w:szCs w:val="34"/>
        </w:rPr>
        <w:t>20211212</w:t>
      </w:r>
      <w:r w:rsidRPr="00157904">
        <w:rPr>
          <w:rFonts w:eastAsia="方正黑体简体"/>
          <w:color w:val="000000"/>
          <w:sz w:val="34"/>
          <w:szCs w:val="34"/>
        </w:rPr>
        <w:t>）</w:t>
      </w:r>
      <w:bookmarkEnd w:id="59"/>
      <w:bookmarkEnd w:id="60"/>
      <w:bookmarkEnd w:id="61"/>
    </w:p>
    <w:p w14:paraId="11A5CE35" w14:textId="77777777" w:rsidR="00AF5E8F" w:rsidRPr="00157904" w:rsidRDefault="00AF5E8F" w:rsidP="00AF5E8F">
      <w:pPr>
        <w:spacing w:line="640" w:lineRule="exact"/>
        <w:ind w:firstLine="680"/>
        <w:jc w:val="both"/>
        <w:rPr>
          <w:rFonts w:ascii="方正楷体简体" w:eastAsia="方正楷体简体" w:hAnsi="楷体_GB2312" w:cs="楷体_GB2312" w:hint="eastAsia"/>
          <w:sz w:val="34"/>
          <w:szCs w:val="34"/>
        </w:rPr>
      </w:pPr>
      <w:bookmarkStart w:id="62" w:name="_Toc30838"/>
      <w:bookmarkStart w:id="63" w:name="_Toc21302"/>
      <w:bookmarkStart w:id="64" w:name="_Toc6802"/>
      <w:r w:rsidRPr="00157904">
        <w:rPr>
          <w:rFonts w:ascii="方正楷体简体" w:eastAsia="方正楷体简体" w:hAnsi="楷体_GB2312" w:cs="楷体_GB2312" w:hint="eastAsia"/>
          <w:sz w:val="34"/>
          <w:szCs w:val="34"/>
        </w:rPr>
        <w:t>（一）内容</w:t>
      </w:r>
      <w:bookmarkEnd w:id="62"/>
      <w:bookmarkEnd w:id="63"/>
      <w:bookmarkEnd w:id="64"/>
    </w:p>
    <w:p w14:paraId="20E4727D"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激发科技期刊内生活力，营造科技期刊发展的良好生态，建设高水平、专业化办刊队伍与审稿队伍，强化科技期刊稿源建设，提升科技期刊办刊能力。</w:t>
      </w:r>
    </w:p>
    <w:p w14:paraId="7708F7D4"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1.</w:t>
      </w:r>
      <w:r>
        <w:rPr>
          <w:rFonts w:eastAsia="方正仿宋简体" w:hint="eastAsia"/>
          <w:sz w:val="34"/>
          <w:szCs w:val="34"/>
        </w:rPr>
        <w:t>开展编辑、出版、审稿、运营等专业人员高水平国际化办刊专题培训，举办期刊建设研讨会、学术年会、专题论坛等活动，每年不少于</w:t>
      </w:r>
      <w:r>
        <w:rPr>
          <w:rFonts w:eastAsia="方正仿宋简体" w:hint="eastAsia"/>
          <w:sz w:val="34"/>
          <w:szCs w:val="34"/>
        </w:rPr>
        <w:t>4</w:t>
      </w:r>
      <w:r>
        <w:rPr>
          <w:rFonts w:eastAsia="方正仿宋简体" w:hint="eastAsia"/>
          <w:sz w:val="34"/>
          <w:szCs w:val="34"/>
        </w:rPr>
        <w:t>次，培训数量不少于</w:t>
      </w:r>
      <w:r>
        <w:rPr>
          <w:rFonts w:eastAsia="方正仿宋简体" w:hint="eastAsia"/>
          <w:sz w:val="34"/>
          <w:szCs w:val="34"/>
        </w:rPr>
        <w:t>500</w:t>
      </w:r>
      <w:r>
        <w:rPr>
          <w:rFonts w:eastAsia="方正仿宋简体" w:hint="eastAsia"/>
          <w:sz w:val="34"/>
          <w:szCs w:val="34"/>
        </w:rPr>
        <w:t>人次。</w:t>
      </w:r>
    </w:p>
    <w:p w14:paraId="2E1878BA"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2.</w:t>
      </w:r>
      <w:r>
        <w:rPr>
          <w:rFonts w:eastAsia="方正仿宋简体" w:hint="eastAsia"/>
          <w:sz w:val="34"/>
          <w:szCs w:val="34"/>
        </w:rPr>
        <w:t>联合国内外一流期刊和知名出版机构，建立编辑出版人才合作培养机制，每年联合培养不少于</w:t>
      </w:r>
      <w:r>
        <w:rPr>
          <w:rFonts w:eastAsia="方正仿宋简体" w:hint="eastAsia"/>
          <w:sz w:val="34"/>
          <w:szCs w:val="34"/>
        </w:rPr>
        <w:t>50</w:t>
      </w:r>
      <w:r>
        <w:rPr>
          <w:rFonts w:eastAsia="方正仿宋简体" w:hint="eastAsia"/>
          <w:sz w:val="34"/>
          <w:szCs w:val="34"/>
        </w:rPr>
        <w:t>人次。</w:t>
      </w:r>
    </w:p>
    <w:p w14:paraId="7BDC4305"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3.</w:t>
      </w:r>
      <w:r>
        <w:rPr>
          <w:rFonts w:eastAsia="方正仿宋简体" w:hint="eastAsia"/>
          <w:sz w:val="34"/>
          <w:szCs w:val="34"/>
        </w:rPr>
        <w:t>设立“科技期刊优秀编辑（主编）奖”、“优秀审稿人奖”，每年评选表彰一批优秀期刊建设人才。</w:t>
      </w:r>
    </w:p>
    <w:p w14:paraId="4C0413A6"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4.</w:t>
      </w:r>
      <w:r>
        <w:rPr>
          <w:rFonts w:eastAsia="方正仿宋简体" w:hint="eastAsia"/>
          <w:sz w:val="34"/>
          <w:szCs w:val="34"/>
        </w:rPr>
        <w:t>组织高水平论文撰写培训，设立“优秀科技论文奖”，给予获奖论文作者一定奖励。</w:t>
      </w:r>
    </w:p>
    <w:p w14:paraId="53729275" w14:textId="77777777" w:rsidR="00AF5E8F" w:rsidRPr="00157904" w:rsidRDefault="00AF5E8F" w:rsidP="00AF5E8F">
      <w:pPr>
        <w:spacing w:line="640" w:lineRule="exact"/>
        <w:ind w:firstLine="680"/>
        <w:jc w:val="both"/>
        <w:rPr>
          <w:rFonts w:ascii="方正楷体简体" w:eastAsia="方正楷体简体" w:hAnsi="楷体_GB2312" w:cs="楷体_GB2312" w:hint="eastAsia"/>
          <w:sz w:val="34"/>
          <w:szCs w:val="34"/>
        </w:rPr>
      </w:pPr>
      <w:bookmarkStart w:id="65" w:name="_Toc7093"/>
      <w:bookmarkStart w:id="66" w:name="_Toc5266"/>
      <w:bookmarkStart w:id="67" w:name="_Toc29868"/>
      <w:bookmarkStart w:id="68" w:name="_Toc13919"/>
      <w:bookmarkStart w:id="69" w:name="_Toc30375"/>
      <w:bookmarkStart w:id="70" w:name="_Toc8862"/>
      <w:bookmarkStart w:id="71" w:name="_Toc8554"/>
      <w:r w:rsidRPr="00157904">
        <w:rPr>
          <w:rFonts w:ascii="方正楷体简体" w:eastAsia="方正楷体简体" w:hAnsi="楷体_GB2312" w:cs="楷体_GB2312" w:hint="eastAsia"/>
          <w:sz w:val="34"/>
          <w:szCs w:val="34"/>
        </w:rPr>
        <w:t>（二）申报要求</w:t>
      </w:r>
      <w:bookmarkEnd w:id="65"/>
      <w:bookmarkEnd w:id="66"/>
      <w:bookmarkEnd w:id="67"/>
      <w:bookmarkEnd w:id="68"/>
      <w:bookmarkEnd w:id="69"/>
      <w:bookmarkEnd w:id="70"/>
      <w:bookmarkEnd w:id="71"/>
    </w:p>
    <w:p w14:paraId="6D697375"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1.</w:t>
      </w:r>
      <w:r>
        <w:rPr>
          <w:rFonts w:eastAsia="方正仿宋简体" w:hint="eastAsia"/>
          <w:sz w:val="34"/>
          <w:szCs w:val="34"/>
        </w:rPr>
        <w:t>申报单位为广东省科技期刊编辑学会。</w:t>
      </w:r>
    </w:p>
    <w:p w14:paraId="017F515C"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2.</w:t>
      </w:r>
      <w:r>
        <w:rPr>
          <w:rFonts w:eastAsia="方正仿宋简体" w:hint="eastAsia"/>
          <w:sz w:val="34"/>
          <w:szCs w:val="34"/>
        </w:rPr>
        <w:t>项目执行周期为</w:t>
      </w:r>
      <w:r>
        <w:rPr>
          <w:rFonts w:eastAsia="方正仿宋简体" w:hint="eastAsia"/>
          <w:sz w:val="34"/>
          <w:szCs w:val="34"/>
        </w:rPr>
        <w:t>3</w:t>
      </w:r>
      <w:r>
        <w:rPr>
          <w:rFonts w:eastAsia="方正仿宋简体" w:hint="eastAsia"/>
          <w:sz w:val="34"/>
          <w:szCs w:val="34"/>
        </w:rPr>
        <w:t>年，起始时间为</w:t>
      </w:r>
      <w:r>
        <w:rPr>
          <w:rFonts w:eastAsia="方正仿宋简体" w:hint="eastAsia"/>
          <w:sz w:val="34"/>
          <w:szCs w:val="34"/>
        </w:rPr>
        <w:t>2021</w:t>
      </w:r>
      <w:r>
        <w:rPr>
          <w:rFonts w:eastAsia="方正仿宋简体" w:hint="eastAsia"/>
          <w:sz w:val="34"/>
          <w:szCs w:val="34"/>
        </w:rPr>
        <w:t>年</w:t>
      </w:r>
      <w:r>
        <w:rPr>
          <w:rFonts w:eastAsia="方正仿宋简体" w:hint="eastAsia"/>
          <w:sz w:val="34"/>
          <w:szCs w:val="34"/>
        </w:rPr>
        <w:t>7</w:t>
      </w:r>
      <w:r>
        <w:rPr>
          <w:rFonts w:eastAsia="方正仿宋简体" w:hint="eastAsia"/>
          <w:sz w:val="34"/>
          <w:szCs w:val="34"/>
        </w:rPr>
        <w:t>月</w:t>
      </w:r>
      <w:r>
        <w:rPr>
          <w:rFonts w:eastAsia="方正仿宋简体" w:hint="eastAsia"/>
          <w:sz w:val="34"/>
          <w:szCs w:val="34"/>
        </w:rPr>
        <w:t>1</w:t>
      </w:r>
      <w:r>
        <w:rPr>
          <w:rFonts w:eastAsia="方正仿宋简体" w:hint="eastAsia"/>
          <w:sz w:val="34"/>
          <w:szCs w:val="34"/>
        </w:rPr>
        <w:t>日。</w:t>
      </w:r>
    </w:p>
    <w:p w14:paraId="0C60E1A9" w14:textId="77777777" w:rsidR="00AF5E8F" w:rsidRPr="00157904" w:rsidRDefault="00AF5E8F" w:rsidP="00AF5E8F">
      <w:pPr>
        <w:spacing w:line="640" w:lineRule="exact"/>
        <w:ind w:firstLine="680"/>
        <w:jc w:val="both"/>
        <w:rPr>
          <w:rFonts w:ascii="方正楷体简体" w:eastAsia="方正楷体简体" w:hAnsi="楷体_GB2312" w:cs="楷体_GB2312" w:hint="eastAsia"/>
          <w:sz w:val="34"/>
          <w:szCs w:val="34"/>
        </w:rPr>
      </w:pPr>
      <w:bookmarkStart w:id="72" w:name="_Toc23723"/>
      <w:bookmarkStart w:id="73" w:name="_Toc16360"/>
      <w:bookmarkStart w:id="74" w:name="_Toc7656"/>
      <w:r w:rsidRPr="00157904">
        <w:rPr>
          <w:rFonts w:ascii="方正楷体简体" w:eastAsia="方正楷体简体" w:hAnsi="楷体_GB2312" w:cs="楷体_GB2312" w:hint="eastAsia"/>
          <w:sz w:val="34"/>
          <w:szCs w:val="34"/>
        </w:rPr>
        <w:t>（三）立项数量</w:t>
      </w:r>
      <w:bookmarkEnd w:id="72"/>
      <w:bookmarkEnd w:id="73"/>
      <w:bookmarkEnd w:id="74"/>
    </w:p>
    <w:p w14:paraId="7BBDBC73"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lastRenderedPageBreak/>
        <w:t>1</w:t>
      </w:r>
      <w:r>
        <w:rPr>
          <w:rFonts w:eastAsia="方正仿宋简体" w:hint="eastAsia"/>
          <w:sz w:val="34"/>
          <w:szCs w:val="34"/>
        </w:rPr>
        <w:t>项。</w:t>
      </w:r>
    </w:p>
    <w:p w14:paraId="38F38BFD" w14:textId="77777777" w:rsidR="00AF5E8F" w:rsidRPr="00157904" w:rsidRDefault="00AF5E8F" w:rsidP="00AF5E8F">
      <w:pPr>
        <w:spacing w:line="640" w:lineRule="exact"/>
        <w:ind w:firstLine="680"/>
        <w:jc w:val="both"/>
        <w:rPr>
          <w:rFonts w:ascii="方正楷体简体" w:eastAsia="方正楷体简体" w:hint="eastAsia"/>
          <w:sz w:val="34"/>
          <w:szCs w:val="34"/>
        </w:rPr>
      </w:pPr>
      <w:bookmarkStart w:id="75" w:name="_Toc21393"/>
      <w:bookmarkStart w:id="76" w:name="_Toc24855"/>
      <w:bookmarkStart w:id="77" w:name="_Toc10546"/>
      <w:bookmarkStart w:id="78" w:name="_Toc20342"/>
      <w:bookmarkStart w:id="79" w:name="_Toc12258"/>
      <w:bookmarkStart w:id="80" w:name="_Toc10114"/>
      <w:bookmarkStart w:id="81" w:name="_Toc19450"/>
      <w:r w:rsidRPr="00157904">
        <w:rPr>
          <w:rFonts w:ascii="方正楷体简体" w:eastAsia="方正楷体简体" w:hint="eastAsia"/>
          <w:sz w:val="34"/>
          <w:szCs w:val="34"/>
        </w:rPr>
        <w:t>（四）评审与支持方式</w:t>
      </w:r>
      <w:bookmarkEnd w:id="75"/>
      <w:bookmarkEnd w:id="76"/>
      <w:bookmarkEnd w:id="77"/>
      <w:bookmarkEnd w:id="78"/>
      <w:bookmarkEnd w:id="79"/>
      <w:bookmarkEnd w:id="80"/>
      <w:bookmarkEnd w:id="81"/>
    </w:p>
    <w:p w14:paraId="724E430C" w14:textId="77777777" w:rsidR="00AF5E8F" w:rsidRDefault="00AF5E8F" w:rsidP="00AF5E8F">
      <w:pPr>
        <w:spacing w:line="640" w:lineRule="exact"/>
        <w:ind w:firstLine="680"/>
        <w:jc w:val="both"/>
        <w:rPr>
          <w:rFonts w:eastAsia="方正仿宋简体"/>
          <w:sz w:val="34"/>
          <w:szCs w:val="34"/>
        </w:rPr>
      </w:pPr>
      <w:r>
        <w:rPr>
          <w:rFonts w:eastAsia="方正仿宋简体" w:hint="eastAsia"/>
          <w:sz w:val="34"/>
          <w:szCs w:val="34"/>
        </w:rPr>
        <w:t>1.</w:t>
      </w:r>
      <w:r>
        <w:rPr>
          <w:rFonts w:eastAsia="方正仿宋简体" w:hint="eastAsia"/>
          <w:sz w:val="34"/>
          <w:szCs w:val="34"/>
        </w:rPr>
        <w:t>采用定向委托方式；</w:t>
      </w:r>
    </w:p>
    <w:p w14:paraId="3F6F10E8" w14:textId="77777777" w:rsidR="00AF5E8F" w:rsidRDefault="00AF5E8F" w:rsidP="00AF5E8F">
      <w:pPr>
        <w:spacing w:line="640" w:lineRule="exact"/>
        <w:ind w:firstLine="680"/>
        <w:jc w:val="both"/>
        <w:rPr>
          <w:rFonts w:eastAsia="方正仿宋简体" w:hint="eastAsia"/>
          <w:sz w:val="34"/>
          <w:szCs w:val="34"/>
        </w:rPr>
      </w:pPr>
      <w:r>
        <w:rPr>
          <w:rFonts w:eastAsia="方正仿宋简体" w:hint="eastAsia"/>
          <w:sz w:val="34"/>
          <w:szCs w:val="34"/>
        </w:rPr>
        <w:t>2.</w:t>
      </w:r>
      <w:r>
        <w:rPr>
          <w:rFonts w:eastAsia="方正仿宋简体" w:hint="eastAsia"/>
          <w:sz w:val="34"/>
          <w:szCs w:val="34"/>
        </w:rPr>
        <w:t>省级财政一次性事前无偿资助经费</w:t>
      </w:r>
      <w:r>
        <w:rPr>
          <w:rFonts w:eastAsia="方正仿宋简体" w:hint="eastAsia"/>
          <w:sz w:val="34"/>
          <w:szCs w:val="34"/>
        </w:rPr>
        <w:t>200</w:t>
      </w:r>
      <w:r>
        <w:rPr>
          <w:rFonts w:eastAsia="方正仿宋简体" w:hint="eastAsia"/>
          <w:sz w:val="34"/>
          <w:szCs w:val="34"/>
        </w:rPr>
        <w:t>万元</w:t>
      </w:r>
      <w:r>
        <w:rPr>
          <w:rFonts w:eastAsia="方正仿宋简体" w:hint="eastAsia"/>
          <w:sz w:val="34"/>
          <w:szCs w:val="34"/>
        </w:rPr>
        <w:t>/</w:t>
      </w:r>
      <w:r>
        <w:rPr>
          <w:rFonts w:eastAsia="方正仿宋简体" w:hint="eastAsia"/>
          <w:sz w:val="34"/>
          <w:szCs w:val="34"/>
        </w:rPr>
        <w:t>项。</w:t>
      </w:r>
    </w:p>
    <w:p w14:paraId="22E85D57" w14:textId="77777777" w:rsidR="00AF5E8F" w:rsidRDefault="00AF5E8F" w:rsidP="00AF5E8F">
      <w:pPr>
        <w:pStyle w:val="a0"/>
        <w:ind w:firstLine="440"/>
        <w:rPr>
          <w:rFonts w:hint="eastAsia"/>
          <w:lang w:val="en-US" w:bidi="ar-SA"/>
        </w:rPr>
      </w:pPr>
    </w:p>
    <w:p w14:paraId="475189E7" w14:textId="77777777" w:rsidR="00AF5E8F" w:rsidRDefault="00AF5E8F" w:rsidP="00AF5E8F">
      <w:pPr>
        <w:pStyle w:val="a0"/>
        <w:ind w:firstLine="1682"/>
        <w:rPr>
          <w:rFonts w:ascii="Arial" w:eastAsia="华文中宋" w:hAnsi="Arial" w:cs="Arial" w:hint="eastAsia"/>
          <w:b/>
          <w:bCs/>
          <w:color w:val="FF0000"/>
          <w:kern w:val="0"/>
          <w:sz w:val="84"/>
          <w:szCs w:val="32"/>
          <w:lang w:val="en-US" w:bidi="ar-SA"/>
        </w:rPr>
      </w:pPr>
    </w:p>
    <w:p w14:paraId="1E243EB5" w14:textId="77777777" w:rsidR="00AF5E8F" w:rsidRDefault="00AF5E8F" w:rsidP="00AF5E8F">
      <w:pPr>
        <w:pStyle w:val="a4"/>
        <w:ind w:firstLine="1682"/>
        <w:sectPr w:rsidR="00AF5E8F" w:rsidSect="00157904">
          <w:headerReference w:type="even" r:id="rId4"/>
          <w:headerReference w:type="default" r:id="rId5"/>
          <w:footerReference w:type="even" r:id="rId6"/>
          <w:footerReference w:type="default" r:id="rId7"/>
          <w:headerReference w:type="first" r:id="rId8"/>
          <w:footerReference w:type="first" r:id="rId9"/>
          <w:pgSz w:w="11906" w:h="16838" w:code="9"/>
          <w:pgMar w:top="1985" w:right="1588" w:bottom="1474" w:left="1644" w:header="851" w:footer="1361" w:gutter="0"/>
          <w:cols w:space="720"/>
          <w:docGrid w:linePitch="312"/>
        </w:sectPr>
      </w:pPr>
    </w:p>
    <w:p w14:paraId="6F866CC9" w14:textId="77777777" w:rsidR="00AF5E8F" w:rsidRDefault="00AF5E8F" w:rsidP="00AF5E8F">
      <w:pPr>
        <w:pStyle w:val="a4"/>
        <w:ind w:firstLine="1682"/>
        <w:jc w:val="left"/>
        <w:rPr>
          <w:rFonts w:hint="eastAsia"/>
        </w:rPr>
      </w:pPr>
    </w:p>
    <w:p w14:paraId="13083C5B" w14:textId="77777777" w:rsidR="00AF5E8F" w:rsidRDefault="00AF5E8F" w:rsidP="00AF5E8F">
      <w:pPr>
        <w:ind w:firstLine="640"/>
        <w:rPr>
          <w:rFonts w:hint="eastAsia"/>
        </w:rPr>
      </w:pPr>
    </w:p>
    <w:p w14:paraId="3E0020BD" w14:textId="77777777" w:rsidR="00AF5E8F" w:rsidRDefault="00AF5E8F" w:rsidP="00AF5E8F">
      <w:pPr>
        <w:pStyle w:val="a0"/>
        <w:ind w:firstLine="440"/>
        <w:rPr>
          <w:rFonts w:hint="eastAsia"/>
          <w:lang w:val="en-US" w:bidi="ar-SA"/>
        </w:rPr>
      </w:pPr>
    </w:p>
    <w:p w14:paraId="25F4B68C" w14:textId="77777777" w:rsidR="00AF5E8F" w:rsidRDefault="00AF5E8F" w:rsidP="00AF5E8F">
      <w:pPr>
        <w:pStyle w:val="a4"/>
        <w:ind w:firstLine="1682"/>
        <w:rPr>
          <w:rFonts w:hint="eastAsia"/>
        </w:rPr>
      </w:pPr>
    </w:p>
    <w:p w14:paraId="380BE211" w14:textId="77777777" w:rsidR="00AF5E8F" w:rsidRDefault="00AF5E8F" w:rsidP="00AF5E8F">
      <w:pPr>
        <w:ind w:firstLine="640"/>
        <w:rPr>
          <w:rFonts w:hint="eastAsia"/>
        </w:rPr>
      </w:pPr>
    </w:p>
    <w:p w14:paraId="3AEC6B69" w14:textId="77777777" w:rsidR="00AF5E8F" w:rsidRDefault="00AF5E8F" w:rsidP="00AF5E8F">
      <w:pPr>
        <w:pStyle w:val="a0"/>
        <w:ind w:firstLine="440"/>
        <w:rPr>
          <w:rFonts w:hint="eastAsia"/>
          <w:lang w:val="en-US" w:bidi="ar-SA"/>
        </w:rPr>
      </w:pPr>
    </w:p>
    <w:p w14:paraId="1AE16EB1" w14:textId="77777777" w:rsidR="00AF5E8F" w:rsidRDefault="00AF5E8F" w:rsidP="00AF5E8F">
      <w:pPr>
        <w:pStyle w:val="a4"/>
        <w:ind w:firstLine="1682"/>
        <w:rPr>
          <w:rFonts w:hint="eastAsia"/>
        </w:rPr>
      </w:pPr>
    </w:p>
    <w:p w14:paraId="55604415" w14:textId="77777777" w:rsidR="00AF5E8F" w:rsidRDefault="00AF5E8F" w:rsidP="00AF5E8F">
      <w:pPr>
        <w:ind w:firstLine="640"/>
        <w:rPr>
          <w:rFonts w:hint="eastAsia"/>
        </w:rPr>
      </w:pPr>
    </w:p>
    <w:p w14:paraId="6920B3EA" w14:textId="77777777" w:rsidR="00AF5E8F" w:rsidRDefault="00AF5E8F" w:rsidP="00AF5E8F">
      <w:pPr>
        <w:pStyle w:val="a0"/>
        <w:ind w:firstLine="440"/>
        <w:rPr>
          <w:rFonts w:hint="eastAsia"/>
          <w:lang w:val="en-US" w:bidi="ar-SA"/>
        </w:rPr>
      </w:pPr>
    </w:p>
    <w:p w14:paraId="26A3137E" w14:textId="77777777" w:rsidR="00AF5E8F" w:rsidRDefault="00AF5E8F" w:rsidP="00AF5E8F">
      <w:pPr>
        <w:pStyle w:val="a4"/>
        <w:ind w:firstLine="1682"/>
        <w:rPr>
          <w:rFonts w:hint="eastAsia"/>
        </w:rPr>
      </w:pPr>
    </w:p>
    <w:p w14:paraId="592F896F" w14:textId="77777777" w:rsidR="00AF5E8F" w:rsidRDefault="00AF5E8F" w:rsidP="00AF5E8F">
      <w:pPr>
        <w:ind w:firstLine="640"/>
        <w:rPr>
          <w:rFonts w:hint="eastAsia"/>
        </w:rPr>
      </w:pPr>
    </w:p>
    <w:p w14:paraId="0FB85E2A" w14:textId="77777777" w:rsidR="00AF5E8F" w:rsidRDefault="00AF5E8F" w:rsidP="00AF5E8F">
      <w:pPr>
        <w:pStyle w:val="a0"/>
        <w:ind w:firstLine="440"/>
        <w:rPr>
          <w:rFonts w:hint="eastAsia"/>
          <w:lang w:val="en-US" w:bidi="ar-SA"/>
        </w:rPr>
      </w:pPr>
    </w:p>
    <w:p w14:paraId="2F0127E2" w14:textId="77777777" w:rsidR="00AF5E8F" w:rsidRDefault="00AF5E8F" w:rsidP="00AF5E8F">
      <w:pPr>
        <w:pStyle w:val="a4"/>
        <w:ind w:firstLine="1682"/>
        <w:rPr>
          <w:rFonts w:hint="eastAsia"/>
        </w:rPr>
      </w:pPr>
    </w:p>
    <w:p w14:paraId="5A63CC89" w14:textId="77777777" w:rsidR="00AF5E8F" w:rsidRDefault="00AF5E8F" w:rsidP="00AF5E8F">
      <w:pPr>
        <w:ind w:firstLine="640"/>
        <w:rPr>
          <w:rFonts w:hint="eastAsia"/>
        </w:rPr>
      </w:pPr>
    </w:p>
    <w:p w14:paraId="41AA8FE4" w14:textId="77777777" w:rsidR="00AF5E8F" w:rsidRDefault="00AF5E8F" w:rsidP="00AF5E8F">
      <w:pPr>
        <w:pStyle w:val="a0"/>
        <w:ind w:firstLine="440"/>
        <w:rPr>
          <w:rFonts w:hint="eastAsia"/>
          <w:lang w:val="en-US" w:bidi="ar-SA"/>
        </w:rPr>
      </w:pPr>
    </w:p>
    <w:p w14:paraId="475EFBCA" w14:textId="77777777" w:rsidR="00AF5E8F" w:rsidRDefault="00AF5E8F" w:rsidP="00AF5E8F">
      <w:pPr>
        <w:pStyle w:val="a4"/>
        <w:ind w:firstLine="1682"/>
        <w:rPr>
          <w:rFonts w:hint="eastAsia"/>
        </w:rPr>
      </w:pPr>
    </w:p>
    <w:p w14:paraId="21EE45AF" w14:textId="77777777" w:rsidR="00AF5E8F" w:rsidRDefault="00AF5E8F" w:rsidP="00AF5E8F">
      <w:pPr>
        <w:ind w:firstLine="640"/>
        <w:rPr>
          <w:rFonts w:hint="eastAsia"/>
        </w:rPr>
      </w:pPr>
    </w:p>
    <w:p w14:paraId="4CF4011F" w14:textId="77777777" w:rsidR="00AF5E8F" w:rsidRPr="00157904" w:rsidRDefault="00AF5E8F" w:rsidP="00AF5E8F">
      <w:pPr>
        <w:pStyle w:val="a0"/>
        <w:ind w:firstLine="440"/>
        <w:rPr>
          <w:rFonts w:hint="eastAsia"/>
          <w:lang w:val="en-US" w:bidi="ar-SA"/>
        </w:rPr>
      </w:pPr>
    </w:p>
    <w:p w14:paraId="47DBE518" w14:textId="78006D40" w:rsidR="00AF5E8F" w:rsidRDefault="00AF5E8F" w:rsidP="00AF5E8F">
      <w:pPr>
        <w:pStyle w:val="a0"/>
        <w:ind w:firstLine="680"/>
        <w:rPr>
          <w:rFonts w:hint="eastAsia"/>
          <w:lang w:val="en-US" w:bidi="ar-SA"/>
        </w:rPr>
      </w:pPr>
      <w:r w:rsidRPr="002D0056">
        <w:rPr>
          <w:rFonts w:ascii="Times New Roman" w:eastAsia="方正仿宋简体" w:hAnsi="Times New Roman"/>
          <w:noProof/>
          <w:color w:val="000000"/>
          <w:sz w:val="34"/>
          <w:szCs w:val="34"/>
        </w:rPr>
        <mc:AlternateContent>
          <mc:Choice Requires="wps">
            <w:drawing>
              <wp:anchor distT="0" distB="0" distL="114300" distR="114300" simplePos="0" relativeHeight="251660288" behindDoc="0" locked="0" layoutInCell="1" allowOverlap="1" wp14:anchorId="57948EAA" wp14:editId="03A8A64C">
                <wp:simplePos x="0" y="0"/>
                <wp:positionH relativeFrom="column">
                  <wp:posOffset>-38100</wp:posOffset>
                </wp:positionH>
                <wp:positionV relativeFrom="paragraph">
                  <wp:posOffset>343535</wp:posOffset>
                </wp:positionV>
                <wp:extent cx="5486400" cy="0"/>
                <wp:effectExtent l="15240" t="15240" r="13335" b="1333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463DC"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7.05pt" to="42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" strokeweight="1pt"/>
            </w:pict>
          </mc:Fallback>
        </mc:AlternateContent>
      </w:r>
    </w:p>
    <w:p w14:paraId="7C42F9B9" w14:textId="5FD2A90B" w:rsidR="006C023E" w:rsidRPr="00AF5E8F" w:rsidRDefault="00AF5E8F" w:rsidP="00AF5E8F">
      <w:pPr>
        <w:spacing w:line="600" w:lineRule="exact"/>
        <w:ind w:right="34" w:firstLineChars="0" w:firstLine="0"/>
        <w:jc w:val="both"/>
        <w:rPr>
          <w:rFonts w:hint="eastAsia"/>
          <w:color w:val="000000"/>
        </w:rPr>
      </w:pPr>
      <w:r w:rsidRPr="002D0056">
        <w:rPr>
          <w:rFonts w:eastAsia="方正仿宋简体"/>
          <w:noProof/>
          <w:color w:val="000000"/>
          <w:szCs w:val="32"/>
        </w:rPr>
        <mc:AlternateContent>
          <mc:Choice Requires="wps">
            <w:drawing>
              <wp:anchor distT="0" distB="0" distL="114300" distR="114300" simplePos="0" relativeHeight="251659264" behindDoc="0" locked="0" layoutInCell="1" allowOverlap="1" wp14:anchorId="793203E5" wp14:editId="584514B8">
                <wp:simplePos x="0" y="0"/>
                <wp:positionH relativeFrom="column">
                  <wp:posOffset>-38100</wp:posOffset>
                </wp:positionH>
                <wp:positionV relativeFrom="paragraph">
                  <wp:posOffset>443230</wp:posOffset>
                </wp:positionV>
                <wp:extent cx="5486400" cy="0"/>
                <wp:effectExtent l="15240" t="7620" r="13335"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D1A04"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4.9pt" to="429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" strokeweight="1pt"/>
            </w:pict>
          </mc:Fallback>
        </mc:AlternateContent>
      </w:r>
      <w:r w:rsidRPr="002D0056">
        <w:rPr>
          <w:rFonts w:eastAsia="方正仿宋简体"/>
          <w:color w:val="000000"/>
          <w:szCs w:val="32"/>
        </w:rPr>
        <w:t>中共广东省委宣传部办公室</w:t>
      </w:r>
      <w:r w:rsidRPr="002D0056">
        <w:rPr>
          <w:rFonts w:eastAsia="方正仿宋简体"/>
          <w:color w:val="000000"/>
          <w:szCs w:val="32"/>
        </w:rPr>
        <w:t xml:space="preserve">       </w:t>
      </w:r>
      <w:r w:rsidRPr="002D0056">
        <w:rPr>
          <w:rFonts w:eastAsia="方正仿宋简体" w:hint="eastAsia"/>
          <w:color w:val="000000"/>
          <w:szCs w:val="32"/>
        </w:rPr>
        <w:t xml:space="preserve"> </w:t>
      </w:r>
      <w:r>
        <w:rPr>
          <w:rFonts w:eastAsia="方正仿宋简体" w:hint="eastAsia"/>
          <w:color w:val="000000"/>
          <w:szCs w:val="32"/>
        </w:rPr>
        <w:t xml:space="preserve"> </w:t>
      </w:r>
      <w:r w:rsidRPr="002D0056">
        <w:rPr>
          <w:rFonts w:eastAsia="方正仿宋简体"/>
          <w:color w:val="000000"/>
          <w:szCs w:val="32"/>
        </w:rPr>
        <w:t>2021</w:t>
      </w:r>
      <w:r w:rsidRPr="002D0056">
        <w:rPr>
          <w:rFonts w:eastAsia="方正仿宋简体"/>
          <w:color w:val="000000"/>
          <w:szCs w:val="32"/>
        </w:rPr>
        <w:t>年</w:t>
      </w:r>
      <w:r>
        <w:rPr>
          <w:rFonts w:eastAsia="方正仿宋简体" w:hint="eastAsia"/>
          <w:color w:val="000000"/>
          <w:szCs w:val="32"/>
        </w:rPr>
        <w:t>9</w:t>
      </w:r>
      <w:r w:rsidRPr="002D0056">
        <w:rPr>
          <w:rFonts w:eastAsia="方正仿宋简体"/>
          <w:color w:val="000000"/>
          <w:szCs w:val="32"/>
        </w:rPr>
        <w:t>月</w:t>
      </w:r>
      <w:r>
        <w:rPr>
          <w:rFonts w:eastAsia="方正仿宋简体" w:hint="eastAsia"/>
          <w:color w:val="000000"/>
          <w:szCs w:val="32"/>
        </w:rPr>
        <w:t>10</w:t>
      </w:r>
      <w:r w:rsidRPr="002D0056">
        <w:rPr>
          <w:rFonts w:eastAsia="方正仿宋简体"/>
          <w:color w:val="000000"/>
          <w:szCs w:val="32"/>
        </w:rPr>
        <w:t>日印发</w:t>
      </w:r>
    </w:p>
    <w:sectPr w:rsidR="006C023E" w:rsidRPr="00AF5E8F" w:rsidSect="00157904">
      <w:pgSz w:w="11906" w:h="16838" w:code="9"/>
      <w:pgMar w:top="1985" w:right="1588" w:bottom="1474" w:left="1644" w:header="851" w:footer="1361" w:gutter="0"/>
      <w:pgNumType w:start="1"/>
      <w:cols w:space="720"/>
      <w:titlePg/>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variable"/>
    <w:sig w:usb0="00000001" w:usb1="080E0000" w:usb2="00000010" w:usb3="00000000" w:csb0="00040000" w:csb1="00000000"/>
  </w:font>
  <w:font w:name="方正大标宋简体">
    <w:charset w:val="86"/>
    <w:family w:val="script"/>
    <w:pitch w:val="fixed"/>
    <w:sig w:usb0="00000001" w:usb1="080E0000" w:usb2="00000010" w:usb3="00000000" w:csb0="00040000" w:csb1="00000000"/>
  </w:font>
  <w:font w:name="方正仿宋简体">
    <w:altName w:val="微软雅黑"/>
    <w:charset w:val="86"/>
    <w:family w:val="script"/>
    <w:pitch w:val="fixed"/>
    <w:sig w:usb0="00000001" w:usb1="080E0000" w:usb2="00000010" w:usb3="00000000" w:csb0="00040000" w:csb1="00000000"/>
  </w:font>
  <w:font w:name="方正黑体简体">
    <w:altName w:val="微软雅黑"/>
    <w:charset w:val="86"/>
    <w:family w:val="script"/>
    <w:pitch w:val="fixed"/>
    <w:sig w:usb0="00000001" w:usb1="080E0000" w:usb2="00000010" w:usb3="00000000" w:csb0="00040000" w:csb1="00000000"/>
  </w:font>
  <w:font w:name="方正楷体简体">
    <w:altName w:val="微软雅黑"/>
    <w:charset w:val="86"/>
    <w:family w:val="script"/>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B953" w14:textId="77777777" w:rsidR="00157904" w:rsidRPr="00157904" w:rsidRDefault="00AF5E8F" w:rsidP="00157904">
    <w:pPr>
      <w:pStyle w:val="a7"/>
      <w:ind w:firstLineChars="0" w:firstLine="0"/>
      <w:rPr>
        <w:rFonts w:ascii="宋体" w:eastAsia="宋体" w:hAnsi="宋体"/>
        <w:sz w:val="28"/>
        <w:szCs w:val="28"/>
      </w:rPr>
    </w:pPr>
    <w:r w:rsidRPr="00157904">
      <w:rPr>
        <w:rFonts w:ascii="宋体" w:eastAsia="宋体" w:hAnsi="宋体" w:hint="eastAsia"/>
        <w:sz w:val="28"/>
        <w:szCs w:val="28"/>
      </w:rPr>
      <w:t>－</w:t>
    </w:r>
    <w:r w:rsidRPr="00157904">
      <w:rPr>
        <w:rFonts w:ascii="宋体" w:eastAsia="宋体" w:hAnsi="宋体"/>
        <w:sz w:val="28"/>
        <w:szCs w:val="28"/>
      </w:rPr>
      <w:fldChar w:fldCharType="begin"/>
    </w:r>
    <w:r w:rsidRPr="00157904">
      <w:rPr>
        <w:rFonts w:ascii="宋体" w:eastAsia="宋体" w:hAnsi="宋体"/>
        <w:sz w:val="28"/>
        <w:szCs w:val="28"/>
      </w:rPr>
      <w:instrText xml:space="preserve"> PAGE   \* MERGEFORMAT </w:instrText>
    </w:r>
    <w:r w:rsidRPr="00157904">
      <w:rPr>
        <w:rFonts w:ascii="宋体" w:eastAsia="宋体" w:hAnsi="宋体"/>
        <w:sz w:val="28"/>
        <w:szCs w:val="28"/>
      </w:rPr>
      <w:fldChar w:fldCharType="separate"/>
    </w:r>
    <w:r w:rsidRPr="00061CB6">
      <w:rPr>
        <w:rFonts w:ascii="宋体" w:eastAsia="宋体" w:hAnsi="宋体"/>
        <w:noProof/>
        <w:sz w:val="28"/>
        <w:szCs w:val="28"/>
        <w:lang w:val="zh-CN"/>
      </w:rPr>
      <w:t>10</w:t>
    </w:r>
    <w:r w:rsidRPr="00157904">
      <w:rPr>
        <w:rFonts w:ascii="宋体" w:eastAsia="宋体" w:hAnsi="宋体"/>
        <w:sz w:val="28"/>
        <w:szCs w:val="28"/>
      </w:rPr>
      <w:fldChar w:fldCharType="end"/>
    </w:r>
    <w:r w:rsidRPr="00157904">
      <w:rPr>
        <w:rFonts w:ascii="宋体" w:eastAsia="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B863" w14:textId="77777777" w:rsidR="00157904" w:rsidRPr="00157904" w:rsidRDefault="00AF5E8F" w:rsidP="00157904">
    <w:pPr>
      <w:pStyle w:val="a7"/>
      <w:ind w:firstLine="560"/>
      <w:jc w:val="right"/>
      <w:rPr>
        <w:rFonts w:ascii="宋体" w:eastAsia="宋体" w:hAnsi="宋体"/>
        <w:sz w:val="28"/>
        <w:szCs w:val="28"/>
      </w:rPr>
    </w:pPr>
    <w:r w:rsidRPr="00157904">
      <w:rPr>
        <w:rFonts w:ascii="宋体" w:eastAsia="宋体" w:hAnsi="宋体" w:hint="eastAsia"/>
        <w:sz w:val="28"/>
        <w:szCs w:val="28"/>
      </w:rPr>
      <w:t>－</w:t>
    </w:r>
    <w:r w:rsidRPr="00157904">
      <w:rPr>
        <w:rFonts w:ascii="宋体" w:eastAsia="宋体" w:hAnsi="宋体"/>
        <w:sz w:val="28"/>
        <w:szCs w:val="28"/>
      </w:rPr>
      <w:fldChar w:fldCharType="begin"/>
    </w:r>
    <w:r w:rsidRPr="00157904">
      <w:rPr>
        <w:rFonts w:ascii="宋体" w:eastAsia="宋体" w:hAnsi="宋体"/>
        <w:sz w:val="28"/>
        <w:szCs w:val="28"/>
      </w:rPr>
      <w:instrText xml:space="preserve"> PAGE   \* MERGEFORMAT </w:instrText>
    </w:r>
    <w:r w:rsidRPr="00157904">
      <w:rPr>
        <w:rFonts w:ascii="宋体" w:eastAsia="宋体" w:hAnsi="宋体"/>
        <w:sz w:val="28"/>
        <w:szCs w:val="28"/>
      </w:rPr>
      <w:fldChar w:fldCharType="separate"/>
    </w:r>
    <w:r w:rsidRPr="00061CB6">
      <w:rPr>
        <w:rFonts w:ascii="宋体" w:eastAsia="宋体" w:hAnsi="宋体"/>
        <w:noProof/>
        <w:sz w:val="28"/>
        <w:szCs w:val="28"/>
        <w:lang w:val="zh-CN"/>
      </w:rPr>
      <w:t>1</w:t>
    </w:r>
    <w:r w:rsidRPr="00157904">
      <w:rPr>
        <w:rFonts w:ascii="宋体" w:eastAsia="宋体" w:hAnsi="宋体"/>
        <w:sz w:val="28"/>
        <w:szCs w:val="28"/>
      </w:rPr>
      <w:fldChar w:fldCharType="end"/>
    </w:r>
    <w:r w:rsidRPr="00157904">
      <w:rPr>
        <w:rFonts w:ascii="宋体" w:eastAsia="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7E5A" w14:textId="77777777" w:rsidR="00157904" w:rsidRDefault="00AF5E8F" w:rsidP="007D78E3">
    <w:pPr>
      <w:pStyle w:val="a7"/>
      <w:ind w:firstLine="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322A" w14:textId="77777777" w:rsidR="00157904" w:rsidRPr="00157904" w:rsidRDefault="00AF5E8F" w:rsidP="00157904">
    <w:pPr>
      <w:ind w:left="640" w:firstLineChars="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6A34" w14:textId="77777777" w:rsidR="00157904" w:rsidRPr="00157904" w:rsidRDefault="00AF5E8F" w:rsidP="00157904">
    <w:pPr>
      <w:ind w:left="64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4871" w14:textId="77777777" w:rsidR="00157904" w:rsidRPr="0031267C" w:rsidRDefault="00AF5E8F" w:rsidP="0031267C">
    <w:pPr>
      <w:ind w:left="640" w:firstLineChars="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8F"/>
    <w:rsid w:val="00635B52"/>
    <w:rsid w:val="00AF5E8F"/>
    <w:rsid w:val="00E17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DE46"/>
  <w15:chartTrackingRefBased/>
  <w15:docId w15:val="{3699A8B5-FDC3-4BDB-B2AD-ADF0BEB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F5E8F"/>
    <w:pPr>
      <w:widowControl w:val="0"/>
      <w:adjustRightInd w:val="0"/>
      <w:snapToGrid w:val="0"/>
      <w:spacing w:line="360" w:lineRule="auto"/>
      <w:ind w:firstLineChars="200" w:firstLine="880"/>
    </w:pPr>
    <w:rPr>
      <w:rFonts w:ascii="Times New Roman" w:eastAsia="仿宋_GB2312" w:hAnsi="Times New Roman"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rsid w:val="00AF5E8F"/>
    <w:rPr>
      <w:rFonts w:ascii="微软雅黑" w:eastAsia="微软雅黑" w:hAnsi="微软雅黑" w:cs="微软雅黑"/>
      <w:sz w:val="22"/>
      <w:lang w:val="zh-CN" w:bidi="zh-CN"/>
    </w:rPr>
  </w:style>
  <w:style w:type="character" w:customStyle="1" w:styleId="a5">
    <w:name w:val="正文文本 字符"/>
    <w:basedOn w:val="a1"/>
    <w:link w:val="a0"/>
    <w:rsid w:val="00AF5E8F"/>
    <w:rPr>
      <w:rFonts w:ascii="微软雅黑" w:eastAsia="微软雅黑" w:hAnsi="微软雅黑" w:cs="微软雅黑"/>
      <w:sz w:val="22"/>
      <w:szCs w:val="24"/>
      <w:lang w:val="zh-CN" w:bidi="zh-CN"/>
    </w:rPr>
  </w:style>
  <w:style w:type="paragraph" w:styleId="a4">
    <w:name w:val="Title"/>
    <w:basedOn w:val="a"/>
    <w:next w:val="a"/>
    <w:link w:val="a6"/>
    <w:qFormat/>
    <w:rsid w:val="00AF5E8F"/>
    <w:pPr>
      <w:widowControl/>
      <w:spacing w:before="240" w:after="60" w:line="560" w:lineRule="exact"/>
      <w:jc w:val="center"/>
      <w:outlineLvl w:val="0"/>
    </w:pPr>
    <w:rPr>
      <w:rFonts w:ascii="Arial" w:eastAsia="华文中宋" w:hAnsi="Arial" w:cs="Arial"/>
      <w:b/>
      <w:bCs/>
      <w:color w:val="FF0000"/>
      <w:kern w:val="0"/>
      <w:sz w:val="84"/>
      <w:szCs w:val="32"/>
    </w:rPr>
  </w:style>
  <w:style w:type="character" w:customStyle="1" w:styleId="a6">
    <w:name w:val="标题 字符"/>
    <w:basedOn w:val="a1"/>
    <w:link w:val="a4"/>
    <w:rsid w:val="00AF5E8F"/>
    <w:rPr>
      <w:rFonts w:ascii="Arial" w:eastAsia="华文中宋" w:hAnsi="Arial" w:cs="Arial"/>
      <w:b/>
      <w:bCs/>
      <w:color w:val="FF0000"/>
      <w:kern w:val="0"/>
      <w:sz w:val="84"/>
      <w:szCs w:val="32"/>
    </w:rPr>
  </w:style>
  <w:style w:type="paragraph" w:styleId="a7">
    <w:name w:val="footer"/>
    <w:basedOn w:val="a"/>
    <w:link w:val="Char"/>
    <w:uiPriority w:val="99"/>
    <w:qFormat/>
    <w:rsid w:val="00AF5E8F"/>
    <w:pPr>
      <w:tabs>
        <w:tab w:val="center" w:pos="4153"/>
        <w:tab w:val="right" w:pos="8306"/>
      </w:tabs>
    </w:pPr>
    <w:rPr>
      <w:sz w:val="18"/>
      <w:szCs w:val="18"/>
    </w:rPr>
  </w:style>
  <w:style w:type="character" w:customStyle="1" w:styleId="a8">
    <w:name w:val="页脚 字符"/>
    <w:basedOn w:val="a1"/>
    <w:uiPriority w:val="99"/>
    <w:semiHidden/>
    <w:rsid w:val="00AF5E8F"/>
    <w:rPr>
      <w:rFonts w:ascii="Times New Roman" w:eastAsia="仿宋_GB2312" w:hAnsi="Times New Roman" w:cs="Times New Roman"/>
      <w:sz w:val="18"/>
      <w:szCs w:val="18"/>
    </w:rPr>
  </w:style>
  <w:style w:type="character" w:customStyle="1" w:styleId="Char">
    <w:name w:val="页脚 Char"/>
    <w:basedOn w:val="a1"/>
    <w:link w:val="a7"/>
    <w:uiPriority w:val="99"/>
    <w:rsid w:val="00AF5E8F"/>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 wang</dc:creator>
  <cp:keywords/>
  <dc:description/>
  <cp:lastModifiedBy>bin wang</cp:lastModifiedBy>
  <cp:revision>1</cp:revision>
  <dcterms:created xsi:type="dcterms:W3CDTF">2021-09-13T02:00:00Z</dcterms:created>
  <dcterms:modified xsi:type="dcterms:W3CDTF">2021-09-13T02:02:00Z</dcterms:modified>
</cp:coreProperties>
</file>